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C7391A"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3076E73B" w:rsidR="00DD5568" w:rsidRDefault="00DD5568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</w:p>
                          <w:p w14:paraId="4AC3EFFF" w14:textId="77777777" w:rsidR="00DD5568" w:rsidRDefault="00DD5568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DD5568" w:rsidRDefault="00DD5568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3076E73B" w:rsidR="00DD5568" w:rsidRDefault="00DD5568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</w:p>
                    <w:p w14:paraId="4AC3EFFF" w14:textId="77777777" w:rsidR="00DD5568" w:rsidRDefault="00DD5568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DD5568" w:rsidRDefault="00DD5568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963D4C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963D4C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07EC2E67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Iktatószám: </w:t>
      </w:r>
      <w:r w:rsidR="00507800" w:rsidRPr="005A3BDC">
        <w:rPr>
          <w:noProof/>
          <w:sz w:val="22"/>
          <w:szCs w:val="22"/>
        </w:rPr>
        <w:t>C</w:t>
      </w:r>
      <w:r w:rsidR="00A720FE">
        <w:rPr>
          <w:noProof/>
          <w:sz w:val="22"/>
          <w:szCs w:val="22"/>
        </w:rPr>
        <w:t>/1203</w:t>
      </w:r>
      <w:r w:rsidR="00816723" w:rsidRPr="005A3BDC">
        <w:rPr>
          <w:noProof/>
          <w:sz w:val="22"/>
          <w:szCs w:val="22"/>
        </w:rPr>
        <w:t>/202</w:t>
      </w:r>
      <w:r w:rsidR="00A720FE">
        <w:rPr>
          <w:noProof/>
          <w:sz w:val="22"/>
          <w:szCs w:val="22"/>
        </w:rPr>
        <w:t>5</w:t>
      </w:r>
    </w:p>
    <w:p w14:paraId="069ED5F1" w14:textId="645DA726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Előterjesztő: </w:t>
      </w:r>
      <w:r w:rsidR="00655F07">
        <w:rPr>
          <w:noProof/>
          <w:sz w:val="22"/>
          <w:szCs w:val="22"/>
        </w:rPr>
        <w:t>Pásztor Roland</w:t>
      </w:r>
      <w:r w:rsidRPr="005A3BDC">
        <w:rPr>
          <w:noProof/>
          <w:sz w:val="22"/>
          <w:szCs w:val="22"/>
        </w:rPr>
        <w:t xml:space="preserve"> polgármester</w:t>
      </w:r>
    </w:p>
    <w:p w14:paraId="32A9E222" w14:textId="19E8A4F4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Szakmai előterjesztő: </w:t>
      </w:r>
      <w:r w:rsidR="00266D6C" w:rsidRPr="005A3BDC">
        <w:rPr>
          <w:sz w:val="22"/>
          <w:szCs w:val="22"/>
        </w:rPr>
        <w:t>Sipos Nikolett</w:t>
      </w:r>
      <w:r w:rsidR="00693DF6">
        <w:rPr>
          <w:sz w:val="22"/>
          <w:szCs w:val="22"/>
        </w:rPr>
        <w:t>a</w:t>
      </w:r>
      <w:r w:rsidR="00266D6C" w:rsidRPr="005A3BDC">
        <w:rPr>
          <w:sz w:val="22"/>
          <w:szCs w:val="22"/>
        </w:rPr>
        <w:t xml:space="preserve"> </w:t>
      </w:r>
      <w:r w:rsidR="000D78AA">
        <w:rPr>
          <w:sz w:val="22"/>
          <w:szCs w:val="22"/>
        </w:rPr>
        <w:t xml:space="preserve">CKÖH </w:t>
      </w:r>
      <w:r w:rsidR="00266D6C" w:rsidRPr="005A3BDC">
        <w:rPr>
          <w:sz w:val="22"/>
          <w:szCs w:val="22"/>
        </w:rPr>
        <w:t>pénzügyi irodavezető</w:t>
      </w:r>
      <w:r w:rsidR="00266D6C" w:rsidRPr="005A3BDC">
        <w:t xml:space="preserve">       </w:t>
      </w:r>
    </w:p>
    <w:p w14:paraId="344BE778" w14:textId="702D8445" w:rsidR="00735BFE" w:rsidRPr="005A3BDC" w:rsidRDefault="00735BFE" w:rsidP="00426C12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>Ügyintéző: Gyenge Ilona</w:t>
      </w:r>
      <w:r w:rsidRPr="005A3BDC">
        <w:rPr>
          <w:noProof/>
          <w:sz w:val="22"/>
          <w:szCs w:val="22"/>
        </w:rPr>
        <w:tab/>
      </w:r>
      <w:r w:rsidR="000D78AA">
        <w:rPr>
          <w:noProof/>
          <w:sz w:val="22"/>
          <w:szCs w:val="22"/>
        </w:rPr>
        <w:tab/>
      </w:r>
      <w:r w:rsidRPr="005A3BDC">
        <w:rPr>
          <w:noProof/>
          <w:sz w:val="22"/>
          <w:szCs w:val="22"/>
          <w:u w:val="single"/>
        </w:rPr>
        <w:t>Tárgy:</w:t>
      </w:r>
      <w:r w:rsidRPr="005A3BDC">
        <w:rPr>
          <w:noProof/>
          <w:sz w:val="22"/>
          <w:szCs w:val="22"/>
        </w:rPr>
        <w:t xml:space="preserve"> 20</w:t>
      </w:r>
      <w:r w:rsidR="00C64881" w:rsidRPr="005A3BDC">
        <w:rPr>
          <w:noProof/>
          <w:sz w:val="22"/>
          <w:szCs w:val="22"/>
        </w:rPr>
        <w:t>2</w:t>
      </w:r>
      <w:r w:rsidR="0020605D">
        <w:rPr>
          <w:noProof/>
          <w:sz w:val="22"/>
          <w:szCs w:val="22"/>
        </w:rPr>
        <w:t>4</w:t>
      </w:r>
      <w:r w:rsidRPr="005A3BDC">
        <w:rPr>
          <w:noProof/>
          <w:sz w:val="22"/>
          <w:szCs w:val="22"/>
        </w:rPr>
        <w:t>. évi költségvetés módosítása, előirányzat átcsoportosítások</w:t>
      </w:r>
      <w:r w:rsidR="005C4CE8">
        <w:rPr>
          <w:noProof/>
          <w:sz w:val="22"/>
          <w:szCs w:val="22"/>
        </w:rPr>
        <w:t xml:space="preserve"> </w:t>
      </w:r>
      <w:r w:rsidR="001352A2">
        <w:rPr>
          <w:noProof/>
          <w:sz w:val="22"/>
          <w:szCs w:val="22"/>
        </w:rPr>
        <w:t>II. félév</w:t>
      </w:r>
    </w:p>
    <w:p w14:paraId="410212AC" w14:textId="0CBF8527" w:rsidR="00735BFE" w:rsidRPr="005A3BDC" w:rsidRDefault="3844B73B" w:rsidP="00426C12">
      <w:pPr>
        <w:ind w:left="5040" w:right="59"/>
        <w:jc w:val="both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     </w:t>
      </w:r>
      <w:r w:rsidR="00C61AA2" w:rsidRPr="005A3BDC">
        <w:rPr>
          <w:noProof/>
          <w:sz w:val="22"/>
          <w:szCs w:val="22"/>
        </w:rPr>
        <w:tab/>
      </w:r>
      <w:r w:rsidR="00C61AA2" w:rsidRPr="005A3BDC">
        <w:rPr>
          <w:noProof/>
          <w:sz w:val="22"/>
          <w:szCs w:val="22"/>
        </w:rPr>
        <w:tab/>
      </w:r>
      <w:r w:rsidR="00735BFE" w:rsidRPr="005A3BDC">
        <w:rPr>
          <w:noProof/>
          <w:sz w:val="22"/>
          <w:szCs w:val="22"/>
          <w:u w:val="single"/>
        </w:rPr>
        <w:t>Melléklet</w:t>
      </w:r>
      <w:r w:rsidR="00735BFE" w:rsidRPr="005A3BDC">
        <w:rPr>
          <w:noProof/>
          <w:sz w:val="22"/>
          <w:szCs w:val="22"/>
        </w:rPr>
        <w:t>: rendelettervezet</w:t>
      </w:r>
      <w:r w:rsidR="00A34303">
        <w:rPr>
          <w:noProof/>
          <w:sz w:val="22"/>
          <w:szCs w:val="22"/>
        </w:rPr>
        <w:t xml:space="preserve"> és 1-1</w:t>
      </w:r>
      <w:r w:rsidR="000D78AA">
        <w:rPr>
          <w:noProof/>
          <w:sz w:val="22"/>
          <w:szCs w:val="22"/>
        </w:rPr>
        <w:t>1</w:t>
      </w:r>
      <w:r w:rsidR="00A34303">
        <w:rPr>
          <w:noProof/>
          <w:sz w:val="22"/>
          <w:szCs w:val="22"/>
        </w:rPr>
        <w:t xml:space="preserve"> tábla</w:t>
      </w:r>
    </w:p>
    <w:p w14:paraId="0A37501D" w14:textId="77777777" w:rsidR="00735BFE" w:rsidRPr="005A3BDC" w:rsidRDefault="00735BFE" w:rsidP="00426C12">
      <w:pPr>
        <w:ind w:left="5400" w:right="59"/>
        <w:jc w:val="both"/>
        <w:rPr>
          <w:noProof/>
        </w:rPr>
      </w:pPr>
    </w:p>
    <w:p w14:paraId="5DAB6C7B" w14:textId="77777777" w:rsidR="00AA3869" w:rsidRPr="005A3BDC" w:rsidRDefault="00AA3869" w:rsidP="00426C12">
      <w:pPr>
        <w:ind w:left="5400" w:right="59"/>
        <w:jc w:val="both"/>
        <w:rPr>
          <w:noProof/>
        </w:rPr>
      </w:pPr>
    </w:p>
    <w:p w14:paraId="7E7421C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ELŐTERJESZTÉS</w:t>
      </w:r>
    </w:p>
    <w:p w14:paraId="02EB378F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B10AB02" w14:textId="3EA56A49" w:rsidR="00735BFE" w:rsidRPr="005A3BDC" w:rsidRDefault="00735BFE" w:rsidP="00426C12">
      <w:pPr>
        <w:jc w:val="center"/>
        <w:rPr>
          <w:noProof/>
        </w:rPr>
      </w:pPr>
      <w:r w:rsidRPr="005A3BDC">
        <w:rPr>
          <w:noProof/>
        </w:rPr>
        <w:t xml:space="preserve">Kőröstetétlen Község Önkormányzat Képviselő-testületének </w:t>
      </w:r>
      <w:r w:rsidR="001352A2">
        <w:rPr>
          <w:noProof/>
        </w:rPr>
        <w:t>2025. május</w:t>
      </w:r>
      <w:r w:rsidR="0020605D">
        <w:rPr>
          <w:noProof/>
        </w:rPr>
        <w:t xml:space="preserve"> </w:t>
      </w:r>
      <w:r w:rsidR="003C6316">
        <w:rPr>
          <w:noProof/>
        </w:rPr>
        <w:t>2</w:t>
      </w:r>
      <w:r w:rsidR="00B67B96">
        <w:rPr>
          <w:noProof/>
        </w:rPr>
        <w:t>6</w:t>
      </w:r>
      <w:r w:rsidR="00785F73" w:rsidRPr="005A3BDC">
        <w:rPr>
          <w:noProof/>
        </w:rPr>
        <w:t>-i</w:t>
      </w:r>
      <w:r w:rsidR="00574937" w:rsidRPr="005A3BDC">
        <w:rPr>
          <w:noProof/>
        </w:rPr>
        <w:t xml:space="preserve"> </w:t>
      </w:r>
      <w:r w:rsidRPr="005A3BDC">
        <w:rPr>
          <w:noProof/>
        </w:rPr>
        <w:t>ülésére</w:t>
      </w:r>
    </w:p>
    <w:p w14:paraId="2C88B8A5" w14:textId="77777777" w:rsidR="003A6F97" w:rsidRPr="005A3BDC" w:rsidRDefault="003A6F97" w:rsidP="00426C12">
      <w:pPr>
        <w:jc w:val="center"/>
        <w:rPr>
          <w:noProof/>
        </w:rPr>
      </w:pPr>
    </w:p>
    <w:p w14:paraId="03F40B2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Tisztelt Képviselő-testület!</w:t>
      </w:r>
    </w:p>
    <w:p w14:paraId="5A39BBE3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1FD9219" w14:textId="02D26509" w:rsidR="00735BFE" w:rsidRPr="005A3BDC" w:rsidRDefault="00735BFE" w:rsidP="00426C12">
      <w:pPr>
        <w:ind w:right="59"/>
        <w:jc w:val="both"/>
      </w:pPr>
      <w:r w:rsidRPr="005A3BDC">
        <w:t xml:space="preserve">Kőröstetétlen Község Önkormányzat </w:t>
      </w:r>
      <w:r w:rsidR="0098687D" w:rsidRPr="005A3BDC">
        <w:t>20</w:t>
      </w:r>
      <w:r w:rsidR="00790523" w:rsidRPr="005A3BDC">
        <w:t>2</w:t>
      </w:r>
      <w:r w:rsidR="003C6316">
        <w:t>4</w:t>
      </w:r>
      <w:r w:rsidR="0098687D" w:rsidRPr="005A3BDC">
        <w:t>.</w:t>
      </w:r>
      <w:r w:rsidRPr="005A3BDC">
        <w:t xml:space="preserve"> évi költségvetésről szóló </w:t>
      </w:r>
      <w:r w:rsidR="00803485">
        <w:t>1</w:t>
      </w:r>
      <w:r w:rsidR="00503F86" w:rsidRPr="005A3BDC">
        <w:t>/20</w:t>
      </w:r>
      <w:r w:rsidR="00D52CA0" w:rsidRPr="005A3BDC">
        <w:t>2</w:t>
      </w:r>
      <w:r w:rsidR="00803485">
        <w:t>4</w:t>
      </w:r>
      <w:r w:rsidRPr="005A3BDC">
        <w:t>. (II.</w:t>
      </w:r>
      <w:r w:rsidR="00803485">
        <w:t>22</w:t>
      </w:r>
      <w:r w:rsidR="00B82DF2">
        <w:t>.</w:t>
      </w:r>
      <w:r w:rsidRPr="005A3BDC">
        <w:t xml:space="preserve">) önkormányzati rendelete alapján </w:t>
      </w:r>
      <w:r w:rsidR="00DB57B3">
        <w:t>a</w:t>
      </w:r>
      <w:r w:rsidRPr="005A3BDC">
        <w:t xml:space="preserve"> rendelet 1</w:t>
      </w:r>
      <w:r w:rsidR="00B70119" w:rsidRPr="005A3BDC">
        <w:t>1</w:t>
      </w:r>
      <w:r w:rsidRPr="005A3BDC">
        <w:t xml:space="preserve">. §-a értelmében a költségvetés módosítására és előirányzat átcsoportosítására vonatkozó javaslatokat </w:t>
      </w:r>
      <w:r w:rsidR="00661818">
        <w:t>202</w:t>
      </w:r>
      <w:r w:rsidR="00256BF6">
        <w:t>4</w:t>
      </w:r>
      <w:r w:rsidR="00661818">
        <w:t>.</w:t>
      </w:r>
      <w:r w:rsidR="00270CA5">
        <w:t>12</w:t>
      </w:r>
      <w:r w:rsidR="00661818">
        <w:t>.3</w:t>
      </w:r>
      <w:r w:rsidR="00270CA5">
        <w:t>1</w:t>
      </w:r>
      <w:r w:rsidR="00661818">
        <w:t xml:space="preserve">-i hatállyal </w:t>
      </w:r>
      <w:r w:rsidRPr="005A3BDC">
        <w:t>az alábbiakban terjesztem a Tisztelt Képviselő-testület elé:</w:t>
      </w:r>
    </w:p>
    <w:p w14:paraId="41C8F396" w14:textId="77777777" w:rsidR="00735BFE" w:rsidRPr="005A3BDC" w:rsidRDefault="00735BFE" w:rsidP="00426C12">
      <w:pPr>
        <w:jc w:val="both"/>
      </w:pPr>
    </w:p>
    <w:p w14:paraId="3D71B204" w14:textId="402D79D7" w:rsidR="00735BFE" w:rsidRPr="005A3BDC" w:rsidRDefault="00735BFE" w:rsidP="00426C12">
      <w:pPr>
        <w:ind w:right="419"/>
        <w:jc w:val="both"/>
        <w:rPr>
          <w:b/>
          <w:bCs/>
        </w:rPr>
      </w:pPr>
      <w:r w:rsidRPr="005A3BDC">
        <w:rPr>
          <w:b/>
          <w:bCs/>
        </w:rPr>
        <w:t>Előirányzat</w:t>
      </w:r>
      <w:r w:rsidR="00EB15E6" w:rsidRPr="005A3BDC">
        <w:rPr>
          <w:b/>
          <w:bCs/>
        </w:rPr>
        <w:t xml:space="preserve"> </w:t>
      </w:r>
      <w:r w:rsidRPr="005A3BDC">
        <w:rPr>
          <w:b/>
          <w:bCs/>
        </w:rPr>
        <w:t>módosításra</w:t>
      </w:r>
      <w:r w:rsidR="00A44731">
        <w:rPr>
          <w:b/>
          <w:bCs/>
        </w:rPr>
        <w:t xml:space="preserve"> és átcsoportosítására</w:t>
      </w:r>
      <w:r w:rsidRPr="005A3BDC">
        <w:rPr>
          <w:b/>
          <w:bCs/>
        </w:rPr>
        <w:t xml:space="preserve"> vonatkozó javaslatok az Önkormányzat költségvetését érintően:</w:t>
      </w:r>
    </w:p>
    <w:p w14:paraId="72A3D3EC" w14:textId="77777777" w:rsidR="00EB6A7F" w:rsidRPr="005A3BDC" w:rsidRDefault="00EB6A7F" w:rsidP="00426C12">
      <w:pPr>
        <w:rPr>
          <w:b/>
          <w:bCs/>
        </w:rPr>
      </w:pPr>
    </w:p>
    <w:p w14:paraId="741DD5A1" w14:textId="06A1A252" w:rsidR="00DB4DB6" w:rsidRDefault="00DB4DB6" w:rsidP="00426C12">
      <w:pPr>
        <w:tabs>
          <w:tab w:val="right" w:pos="10080"/>
        </w:tabs>
        <w:ind w:right="-853"/>
        <w:rPr>
          <w:b/>
          <w:bCs/>
        </w:rPr>
      </w:pPr>
      <w:r w:rsidRPr="00DB4DB6">
        <w:rPr>
          <w:b/>
          <w:bCs/>
        </w:rPr>
        <w:t>I</w:t>
      </w:r>
      <w:r w:rsidR="0002583F">
        <w:rPr>
          <w:b/>
          <w:bCs/>
        </w:rPr>
        <w:t>.</w:t>
      </w:r>
      <w:r w:rsidRPr="00DB4DB6">
        <w:rPr>
          <w:b/>
          <w:bCs/>
        </w:rPr>
        <w:t xml:space="preserve"> </w:t>
      </w:r>
      <w:r w:rsidR="0002583F">
        <w:rPr>
          <w:b/>
          <w:bCs/>
        </w:rPr>
        <w:t>Önkormányzatok működési támogatásai</w:t>
      </w:r>
    </w:p>
    <w:p w14:paraId="7ED32E3C" w14:textId="77777777" w:rsidR="0064140E" w:rsidRDefault="0064140E" w:rsidP="00426C12">
      <w:pPr>
        <w:tabs>
          <w:tab w:val="right" w:pos="10080"/>
        </w:tabs>
        <w:ind w:right="-853"/>
        <w:rPr>
          <w:b/>
          <w:bCs/>
        </w:rPr>
      </w:pPr>
    </w:p>
    <w:p w14:paraId="4EB9A734" w14:textId="583EFC4E" w:rsidR="00AC05BD" w:rsidRPr="0028165A" w:rsidRDefault="00AC05BD" w:rsidP="00426C12">
      <w:pPr>
        <w:tabs>
          <w:tab w:val="right" w:pos="10080"/>
        </w:tabs>
        <w:ind w:right="-853"/>
        <w:rPr>
          <w:bCs/>
        </w:rPr>
      </w:pPr>
      <w:r w:rsidRPr="0028165A">
        <w:rPr>
          <w:bCs/>
        </w:rPr>
        <w:t xml:space="preserve">1. </w:t>
      </w:r>
      <w:r w:rsidR="001F25D9" w:rsidRPr="0028165A">
        <w:rPr>
          <w:bCs/>
          <w:u w:val="single"/>
        </w:rPr>
        <w:t xml:space="preserve">Helyi önkormányzatok </w:t>
      </w:r>
      <w:r w:rsidR="00272AC5" w:rsidRPr="0028165A">
        <w:rPr>
          <w:bCs/>
          <w:u w:val="single"/>
        </w:rPr>
        <w:t>működésének általános támogatása</w:t>
      </w:r>
    </w:p>
    <w:p w14:paraId="7AA4EBDC" w14:textId="5B539860" w:rsidR="0084063F" w:rsidRDefault="006D08D3" w:rsidP="006D08D3">
      <w:pPr>
        <w:tabs>
          <w:tab w:val="right" w:pos="10080"/>
        </w:tabs>
        <w:ind w:right="-1"/>
        <w:jc w:val="both"/>
        <w:rPr>
          <w:b/>
          <w:bCs/>
        </w:rPr>
      </w:pPr>
      <w:r w:rsidRPr="006D08D3">
        <w:rPr>
          <w:bCs/>
        </w:rPr>
        <w:t>Település-üzemeltetéshez kapcsolódó feladatellátás támogatása a fajlagos mutatószámok szerint az iparűzési adóerő képesség alapján történő beszámítás után 202</w:t>
      </w:r>
      <w:r w:rsidR="004860D2">
        <w:rPr>
          <w:bCs/>
        </w:rPr>
        <w:t>4</w:t>
      </w:r>
      <w:r w:rsidRPr="006D08D3">
        <w:rPr>
          <w:bCs/>
        </w:rPr>
        <w:t xml:space="preserve">. évre </w:t>
      </w:r>
      <w:r w:rsidR="0068578C">
        <w:rPr>
          <w:bCs/>
        </w:rPr>
        <w:t xml:space="preserve">a </w:t>
      </w:r>
      <w:r>
        <w:rPr>
          <w:bCs/>
        </w:rPr>
        <w:t>közvilágítás támogatása jogcímen 3.560.000 Ft volt.</w:t>
      </w:r>
      <w:r w:rsidRPr="006D08D3">
        <w:rPr>
          <w:b/>
          <w:bCs/>
        </w:rPr>
        <w:t xml:space="preserve"> </w:t>
      </w:r>
    </w:p>
    <w:p w14:paraId="38B6BBD3" w14:textId="77777777" w:rsidR="0084063F" w:rsidRDefault="0084063F" w:rsidP="006D08D3">
      <w:pPr>
        <w:tabs>
          <w:tab w:val="right" w:pos="10080"/>
        </w:tabs>
        <w:ind w:right="-1"/>
        <w:jc w:val="both"/>
        <w:rPr>
          <w:bCs/>
        </w:rPr>
      </w:pPr>
      <w:r>
        <w:rPr>
          <w:bCs/>
        </w:rPr>
        <w:t>A Magyar Államkincstárhoz benyújtott októberi felmérésben kértük a várható teljesítéshez a támogatás megemelését.</w:t>
      </w:r>
    </w:p>
    <w:p w14:paraId="11178DFF" w14:textId="77777777" w:rsidR="0084063F" w:rsidRPr="002C33B1" w:rsidRDefault="0084063F" w:rsidP="0084063F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561D1048" w14:textId="77777777" w:rsidR="0084063F" w:rsidRDefault="0084063F" w:rsidP="0084063F">
      <w:pPr>
        <w:tabs>
          <w:tab w:val="right" w:pos="9639"/>
        </w:tabs>
        <w:jc w:val="both"/>
      </w:pPr>
      <w:r>
        <w:t>Helyi önkormányzatok működésének általános támogatása</w:t>
      </w:r>
    </w:p>
    <w:p w14:paraId="12D682B0" w14:textId="77777777" w:rsidR="0084063F" w:rsidRDefault="0084063F" w:rsidP="0084063F">
      <w:pPr>
        <w:tabs>
          <w:tab w:val="right" w:pos="9639"/>
        </w:tabs>
        <w:jc w:val="both"/>
        <w:rPr>
          <w:bCs/>
        </w:rPr>
      </w:pPr>
      <w:r w:rsidRPr="002C33B1">
        <w:t xml:space="preserve">bevételi előirányzat </w:t>
      </w:r>
      <w:r>
        <w:t>növekedik</w:t>
      </w:r>
      <w:r w:rsidRPr="002C33B1">
        <w:t xml:space="preserve">           </w:t>
      </w:r>
      <w:r>
        <w:t xml:space="preserve">  </w:t>
      </w:r>
      <w:r>
        <w:tab/>
        <w:t xml:space="preserve">720.000 </w:t>
      </w:r>
      <w:r w:rsidRPr="002C33B1">
        <w:t>Ft-tal,</w:t>
      </w:r>
      <w:r w:rsidRPr="0084063F">
        <w:rPr>
          <w:bCs/>
        </w:rPr>
        <w:t xml:space="preserve"> </w:t>
      </w:r>
    </w:p>
    <w:p w14:paraId="4FAF3864" w14:textId="1D4C4A99" w:rsidR="0084063F" w:rsidRPr="002C33B1" w:rsidRDefault="0084063F" w:rsidP="0084063F">
      <w:pPr>
        <w:tabs>
          <w:tab w:val="right" w:pos="9639"/>
        </w:tabs>
        <w:jc w:val="both"/>
      </w:pPr>
      <w:r w:rsidRPr="00DB4DB6">
        <w:rPr>
          <w:bCs/>
        </w:rPr>
        <w:t>(3. számú mellék</w:t>
      </w:r>
      <w:r>
        <w:rPr>
          <w:bCs/>
        </w:rPr>
        <w:t>et</w:t>
      </w:r>
      <w:r w:rsidRPr="00DB4DB6">
        <w:rPr>
          <w:bCs/>
        </w:rPr>
        <w:t>)</w:t>
      </w:r>
    </w:p>
    <w:p w14:paraId="10133C7B" w14:textId="75BF70F4" w:rsidR="0084063F" w:rsidRDefault="0084063F" w:rsidP="0084063F">
      <w:pPr>
        <w:tabs>
          <w:tab w:val="right" w:pos="9639"/>
        </w:tabs>
        <w:jc w:val="both"/>
      </w:pPr>
      <w:r>
        <w:t>Közüzemi díjak</w:t>
      </w:r>
      <w:r w:rsidRPr="002C33B1">
        <w:t xml:space="preserve"> előirányzat</w:t>
      </w:r>
      <w:r>
        <w:t>a</w:t>
      </w:r>
      <w:r w:rsidRPr="002C33B1">
        <w:t xml:space="preserve"> </w:t>
      </w:r>
      <w:r>
        <w:t xml:space="preserve">növekedik  </w:t>
      </w:r>
      <w:r w:rsidRPr="002C33B1">
        <w:t xml:space="preserve">                                                                    </w:t>
      </w:r>
      <w:r>
        <w:t xml:space="preserve">   720.000</w:t>
      </w:r>
      <w:r w:rsidRPr="002C33B1">
        <w:t xml:space="preserve"> Ft-tal</w:t>
      </w:r>
      <w:r>
        <w:t>.</w:t>
      </w:r>
    </w:p>
    <w:p w14:paraId="4D040097" w14:textId="6DF494AB" w:rsidR="0084063F" w:rsidRDefault="0084063F" w:rsidP="0084063F">
      <w:pPr>
        <w:tabs>
          <w:tab w:val="right" w:pos="9639"/>
        </w:tabs>
        <w:jc w:val="both"/>
      </w:pPr>
      <w:r>
        <w:t>(</w:t>
      </w:r>
      <w:r w:rsidR="00243FE4">
        <w:t>6</w:t>
      </w:r>
      <w:r>
        <w:t>. számú melléklet)</w:t>
      </w:r>
    </w:p>
    <w:p w14:paraId="737FCF45" w14:textId="77777777" w:rsidR="00FF005A" w:rsidRDefault="00FF005A" w:rsidP="006D08D3">
      <w:pPr>
        <w:tabs>
          <w:tab w:val="right" w:pos="10080"/>
        </w:tabs>
        <w:ind w:right="-1"/>
        <w:jc w:val="both"/>
        <w:rPr>
          <w:b/>
          <w:bCs/>
        </w:rPr>
      </w:pPr>
    </w:p>
    <w:p w14:paraId="32D65205" w14:textId="01DCDFD0" w:rsidR="001F25D9" w:rsidRDefault="00FF005A" w:rsidP="006D08D3">
      <w:pPr>
        <w:tabs>
          <w:tab w:val="right" w:pos="10080"/>
        </w:tabs>
        <w:ind w:right="-1"/>
        <w:jc w:val="both"/>
        <w:rPr>
          <w:b/>
          <w:bCs/>
        </w:rPr>
      </w:pPr>
      <w:r w:rsidRPr="0064140E">
        <w:rPr>
          <w:b/>
          <w:bCs/>
        </w:rPr>
        <w:t>II. Működési célú támogatások államháztartáson belülről</w:t>
      </w:r>
    </w:p>
    <w:p w14:paraId="1182CEA3" w14:textId="77777777" w:rsidR="0064140E" w:rsidRPr="0064140E" w:rsidRDefault="0064140E" w:rsidP="006D08D3">
      <w:pPr>
        <w:tabs>
          <w:tab w:val="right" w:pos="10080"/>
        </w:tabs>
        <w:ind w:right="-1"/>
        <w:jc w:val="both"/>
        <w:rPr>
          <w:b/>
          <w:bCs/>
        </w:rPr>
      </w:pPr>
    </w:p>
    <w:p w14:paraId="38E1B171" w14:textId="56754641" w:rsidR="00AC05BD" w:rsidRPr="00386714" w:rsidRDefault="00FB49EA" w:rsidP="00426C12">
      <w:pPr>
        <w:tabs>
          <w:tab w:val="right" w:pos="10080"/>
        </w:tabs>
        <w:ind w:right="-853"/>
        <w:rPr>
          <w:bCs/>
          <w:u w:val="single"/>
        </w:rPr>
      </w:pPr>
      <w:r w:rsidRPr="00386714">
        <w:rPr>
          <w:bCs/>
        </w:rPr>
        <w:t xml:space="preserve">1. </w:t>
      </w:r>
      <w:r w:rsidR="00464DE4" w:rsidRPr="00386714">
        <w:rPr>
          <w:bCs/>
          <w:u w:val="single"/>
        </w:rPr>
        <w:t>Nyári diákmunka program 2024.</w:t>
      </w:r>
    </w:p>
    <w:p w14:paraId="4ECAD1EF" w14:textId="2CA74C94" w:rsidR="00866347" w:rsidRDefault="00866347" w:rsidP="00866347">
      <w:pPr>
        <w:tabs>
          <w:tab w:val="right" w:pos="9639"/>
        </w:tabs>
        <w:jc w:val="both"/>
      </w:pPr>
      <w:r>
        <w:t xml:space="preserve">A Pest Vármegyei Kormányhivatal Ceglédi Járási Hivatala pályázata alapján </w:t>
      </w:r>
      <w:r w:rsidRPr="00031D46">
        <w:t>202</w:t>
      </w:r>
      <w:r>
        <w:t>4</w:t>
      </w:r>
      <w:r w:rsidRPr="00031D46">
        <w:t>. július</w:t>
      </w:r>
      <w:r>
        <w:t xml:space="preserve"> és augusztus</w:t>
      </w:r>
      <w:r w:rsidRPr="00031D46">
        <w:t xml:space="preserve"> hónapban </w:t>
      </w:r>
      <w:r>
        <w:t>4</w:t>
      </w:r>
      <w:r w:rsidRPr="00031D46">
        <w:t xml:space="preserve"> fő 16-25 év közötti diákot foglalkoztattunk önkormányzatunknál.</w:t>
      </w:r>
      <w:r w:rsidR="00FD2991">
        <w:t xml:space="preserve"> A kifizetett munkabérre kapott támogatás</w:t>
      </w:r>
      <w:r w:rsidR="002C4FBB">
        <w:t xml:space="preserve"> mellé a munkáltatói járulékokra saját erőt biztosítottunk az Általános tar</w:t>
      </w:r>
      <w:r w:rsidR="002651A5">
        <w:t>t</w:t>
      </w:r>
      <w:r w:rsidR="002C4FBB">
        <w:t>alékból.</w:t>
      </w:r>
    </w:p>
    <w:p w14:paraId="55E49471" w14:textId="77777777" w:rsidR="00866347" w:rsidRPr="00031D46" w:rsidRDefault="00866347" w:rsidP="00866347">
      <w:pPr>
        <w:tabs>
          <w:tab w:val="right" w:pos="9639"/>
        </w:tabs>
        <w:jc w:val="both"/>
        <w:rPr>
          <w:b/>
        </w:rPr>
      </w:pPr>
      <w:r w:rsidRPr="00031D46">
        <w:rPr>
          <w:b/>
        </w:rPr>
        <w:t>Előirányzat módosítási javaslatunk:</w:t>
      </w:r>
    </w:p>
    <w:p w14:paraId="3D1F8BFE" w14:textId="461B38F0" w:rsidR="00866347" w:rsidRDefault="00866347" w:rsidP="00866347">
      <w:pPr>
        <w:tabs>
          <w:tab w:val="right" w:pos="9639"/>
        </w:tabs>
        <w:jc w:val="both"/>
      </w:pPr>
      <w:r>
        <w:t xml:space="preserve">Működési célú támogatások ÁHT-n belülről bevételi előirányzat növekedik               </w:t>
      </w:r>
      <w:r w:rsidR="00FD2991">
        <w:t>533.600</w:t>
      </w:r>
      <w:r>
        <w:t xml:space="preserve"> Ft-tal,</w:t>
      </w:r>
    </w:p>
    <w:p w14:paraId="33CC0495" w14:textId="0FCC3189" w:rsidR="00243FE4" w:rsidRDefault="00243FE4" w:rsidP="00243FE4">
      <w:pPr>
        <w:tabs>
          <w:tab w:val="right" w:pos="9639"/>
        </w:tabs>
        <w:jc w:val="both"/>
      </w:pPr>
      <w:r>
        <w:t>(5. számú melléklet</w:t>
      </w:r>
      <w:r w:rsidR="00274067">
        <w:t xml:space="preserve"> Önkormányzatok igazgatási tevékenysége kormányzati funkció</w:t>
      </w:r>
      <w:r>
        <w:t>)</w:t>
      </w:r>
    </w:p>
    <w:p w14:paraId="02064937" w14:textId="5AE456B6" w:rsidR="002C4FBB" w:rsidRDefault="00292B3A" w:rsidP="00866347">
      <w:pPr>
        <w:tabs>
          <w:tab w:val="right" w:pos="9639"/>
        </w:tabs>
        <w:jc w:val="both"/>
      </w:pPr>
      <w:r>
        <w:t>Foglalkoztatottak személyi juttatása</w:t>
      </w:r>
      <w:r w:rsidR="00866347">
        <w:t xml:space="preserve"> növekedik</w:t>
      </w:r>
      <w:r>
        <w:t xml:space="preserve">     </w:t>
      </w:r>
      <w:r w:rsidR="00866347">
        <w:t xml:space="preserve">                                                        </w:t>
      </w:r>
      <w:r w:rsidR="00FD2991">
        <w:t>533.600</w:t>
      </w:r>
      <w:r w:rsidR="00866347">
        <w:t xml:space="preserve"> Ft-tal</w:t>
      </w:r>
      <w:r w:rsidR="002C4FBB">
        <w:t>,</w:t>
      </w:r>
    </w:p>
    <w:p w14:paraId="01376BDB" w14:textId="414B418C" w:rsidR="00243FE4" w:rsidRDefault="00243FE4" w:rsidP="00866347">
      <w:pPr>
        <w:tabs>
          <w:tab w:val="right" w:pos="9639"/>
        </w:tabs>
        <w:jc w:val="both"/>
      </w:pPr>
      <w:r>
        <w:t>(6. számú melléklet)</w:t>
      </w:r>
    </w:p>
    <w:p w14:paraId="7F1E699A" w14:textId="071114A7" w:rsidR="002C4FBB" w:rsidRDefault="002C4FBB" w:rsidP="00866347">
      <w:pPr>
        <w:tabs>
          <w:tab w:val="right" w:pos="9639"/>
        </w:tabs>
        <w:jc w:val="both"/>
      </w:pPr>
      <w:r>
        <w:t>Munkaadókat terhelő járulékok kiadási előirányzata növekedik                                      69.373 Ft-tal,</w:t>
      </w:r>
    </w:p>
    <w:p w14:paraId="3551FCA5" w14:textId="6520EF74" w:rsidR="002C4FBB" w:rsidRDefault="002C4FBB" w:rsidP="00866347">
      <w:pPr>
        <w:tabs>
          <w:tab w:val="right" w:pos="9639"/>
        </w:tabs>
        <w:jc w:val="both"/>
      </w:pPr>
      <w:r>
        <w:lastRenderedPageBreak/>
        <w:t>(6.számú melléklet)</w:t>
      </w:r>
    </w:p>
    <w:p w14:paraId="3B8F25FC" w14:textId="2F58E177" w:rsidR="002C4FBB" w:rsidRDefault="002C4FBB" w:rsidP="00866347">
      <w:pPr>
        <w:tabs>
          <w:tab w:val="right" w:pos="9639"/>
        </w:tabs>
        <w:jc w:val="both"/>
      </w:pPr>
      <w:r>
        <w:t>Tartalékok</w:t>
      </w:r>
      <w:r w:rsidR="00327251">
        <w:t xml:space="preserve"> kiadási</w:t>
      </w:r>
      <w:r>
        <w:t xml:space="preserve"> előirányzat</w:t>
      </w:r>
      <w:r w:rsidR="00DB57B3">
        <w:t>a</w:t>
      </w:r>
      <w:r>
        <w:t xml:space="preserve"> csökken</w:t>
      </w:r>
      <w:r>
        <w:tab/>
        <w:t>69.373 Ft-tal.</w:t>
      </w:r>
    </w:p>
    <w:p w14:paraId="6F756D74" w14:textId="08F45533" w:rsidR="002651A5" w:rsidRDefault="002651A5" w:rsidP="00866347">
      <w:pPr>
        <w:tabs>
          <w:tab w:val="right" w:pos="9639"/>
        </w:tabs>
        <w:jc w:val="both"/>
      </w:pPr>
      <w:r>
        <w:t>(10. számú melléklet)</w:t>
      </w:r>
    </w:p>
    <w:p w14:paraId="625A19AE" w14:textId="77777777" w:rsidR="00072D9E" w:rsidRDefault="00072D9E" w:rsidP="00866347">
      <w:pPr>
        <w:tabs>
          <w:tab w:val="right" w:pos="9639"/>
        </w:tabs>
        <w:jc w:val="both"/>
      </w:pPr>
    </w:p>
    <w:p w14:paraId="7C447A39" w14:textId="019B93A3" w:rsidR="00735BFE" w:rsidRPr="00386714" w:rsidRDefault="00FD2991" w:rsidP="00426C12">
      <w:pPr>
        <w:tabs>
          <w:tab w:val="right" w:pos="10080"/>
        </w:tabs>
        <w:ind w:right="-853"/>
        <w:rPr>
          <w:bCs/>
          <w:u w:val="single"/>
        </w:rPr>
      </w:pPr>
      <w:r w:rsidRPr="00386714">
        <w:rPr>
          <w:bCs/>
        </w:rPr>
        <w:t>2</w:t>
      </w:r>
      <w:r w:rsidR="00735BFE" w:rsidRPr="00386714">
        <w:rPr>
          <w:bCs/>
        </w:rPr>
        <w:t>.</w:t>
      </w:r>
      <w:r w:rsidR="00735BFE" w:rsidRPr="00386714">
        <w:rPr>
          <w:bCs/>
          <w:u w:val="single"/>
        </w:rPr>
        <w:t xml:space="preserve"> </w:t>
      </w:r>
      <w:r w:rsidR="00417B2F" w:rsidRPr="00386714">
        <w:rPr>
          <w:bCs/>
          <w:u w:val="single"/>
        </w:rPr>
        <w:t>Közfoglalkoztatás</w:t>
      </w:r>
      <w:r w:rsidR="00E439CD" w:rsidRPr="00386714">
        <w:rPr>
          <w:bCs/>
          <w:u w:val="single"/>
        </w:rPr>
        <w:t xml:space="preserve"> </w:t>
      </w:r>
    </w:p>
    <w:p w14:paraId="17DA00A8" w14:textId="5813B82A" w:rsidR="008838EB" w:rsidRDefault="07D03D89" w:rsidP="00807C25">
      <w:pPr>
        <w:jc w:val="both"/>
      </w:pPr>
      <w:r w:rsidRPr="002C33B1">
        <w:t xml:space="preserve">A Pest </w:t>
      </w:r>
      <w:r w:rsidR="0054761A">
        <w:t>Várm</w:t>
      </w:r>
      <w:r w:rsidRPr="002C33B1">
        <w:t>egyei Kormányhivatal Ceglédi Járási Hivatal</w:t>
      </w:r>
      <w:r w:rsidR="0054761A">
        <w:t>a</w:t>
      </w:r>
      <w:r w:rsidRPr="002C33B1">
        <w:t xml:space="preserve"> folyamatosan pályázatot hirdet</w:t>
      </w:r>
      <w:r w:rsidR="00753803" w:rsidRPr="002C33B1">
        <w:t xml:space="preserve"> közfoglalkoztatási programokra. </w:t>
      </w:r>
    </w:p>
    <w:p w14:paraId="44524121" w14:textId="3F953C4C" w:rsidR="008838EB" w:rsidRDefault="008838EB" w:rsidP="00426C12">
      <w:pPr>
        <w:tabs>
          <w:tab w:val="right" w:pos="9639"/>
        </w:tabs>
        <w:jc w:val="both"/>
      </w:pPr>
      <w:r>
        <w:t xml:space="preserve">A </w:t>
      </w:r>
      <w:r w:rsidR="00E57CC0">
        <w:t>2024.0</w:t>
      </w:r>
      <w:r w:rsidR="002C4FBB">
        <w:t>9</w:t>
      </w:r>
      <w:r w:rsidR="00E57CC0">
        <w:t>.01-202</w:t>
      </w:r>
      <w:r w:rsidR="002C4FBB">
        <w:t>5</w:t>
      </w:r>
      <w:r w:rsidR="00E57CC0">
        <w:t>.</w:t>
      </w:r>
      <w:r w:rsidR="002C4FBB">
        <w:t>02.28</w:t>
      </w:r>
      <w:r w:rsidR="00E57CC0">
        <w:t>-ig</w:t>
      </w:r>
      <w:r>
        <w:t xml:space="preserve"> tartó program </w:t>
      </w:r>
      <w:r w:rsidR="003F5F04">
        <w:t>4</w:t>
      </w:r>
      <w:r>
        <w:t xml:space="preserve"> fő részvételével folyik 85%-os támogatás</w:t>
      </w:r>
      <w:r w:rsidR="00A03D57">
        <w:t>i intenzitással.</w:t>
      </w:r>
    </w:p>
    <w:p w14:paraId="512E6088" w14:textId="7658D5FA" w:rsidR="008838EB" w:rsidRPr="002C33B1" w:rsidRDefault="008838EB" w:rsidP="00426C12">
      <w:pPr>
        <w:tabs>
          <w:tab w:val="right" w:pos="9639"/>
        </w:tabs>
        <w:jc w:val="both"/>
      </w:pPr>
      <w:r>
        <w:t>A munkabérek és j</w:t>
      </w:r>
      <w:r w:rsidR="00807C25">
        <w:t>á</w:t>
      </w:r>
      <w:r>
        <w:t>rulékok</w:t>
      </w:r>
      <w:r w:rsidR="00807C25">
        <w:t xml:space="preserve"> </w:t>
      </w:r>
      <w:r>
        <w:t xml:space="preserve">kifizetéséhez </w:t>
      </w:r>
      <w:r w:rsidR="00684A19">
        <w:t>támogatást ka</w:t>
      </w:r>
      <w:r w:rsidR="004E370C">
        <w:t>p</w:t>
      </w:r>
      <w:r w:rsidR="00ED5271">
        <w:t>t</w:t>
      </w:r>
      <w:r w:rsidR="00684A19">
        <w:t xml:space="preserve">unk, illetve </w:t>
      </w:r>
      <w:r>
        <w:t xml:space="preserve">saját erőt </w:t>
      </w:r>
      <w:r w:rsidR="00684A19">
        <w:t>biztosít</w:t>
      </w:r>
      <w:r w:rsidR="00046A40">
        <w:t>ott</w:t>
      </w:r>
      <w:r w:rsidR="00684A19">
        <w:t>unk</w:t>
      </w:r>
      <w:r w:rsidR="00046A40">
        <w:t xml:space="preserve"> az Általános tartalék</w:t>
      </w:r>
      <w:r w:rsidR="00ED5271">
        <w:t xml:space="preserve"> terhére.</w:t>
      </w:r>
    </w:p>
    <w:p w14:paraId="63D85A32" w14:textId="77777777" w:rsidR="00FB6551" w:rsidRPr="002C33B1" w:rsidRDefault="00FB6551" w:rsidP="00FB6551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3BC61A8E" w14:textId="01ABD300" w:rsidR="00FB6551" w:rsidRDefault="00FB6551" w:rsidP="00FB6551">
      <w:pPr>
        <w:tabs>
          <w:tab w:val="right" w:pos="9639"/>
        </w:tabs>
        <w:jc w:val="both"/>
      </w:pPr>
      <w:r w:rsidRPr="002C33B1">
        <w:t xml:space="preserve">Működési célú támogatások ÁHT-n belülről bevételi előirányzat </w:t>
      </w:r>
      <w:r w:rsidR="007653AD">
        <w:t xml:space="preserve">növekedik </w:t>
      </w:r>
      <w:r w:rsidR="002651A5">
        <w:t xml:space="preserve">            1.449.120</w:t>
      </w:r>
      <w:r>
        <w:t xml:space="preserve"> </w:t>
      </w:r>
      <w:r w:rsidRPr="002C33B1">
        <w:t>Ft-tal,</w:t>
      </w:r>
    </w:p>
    <w:p w14:paraId="2444052E" w14:textId="60B1D485" w:rsidR="002651A5" w:rsidRPr="002C33B1" w:rsidRDefault="002651A5" w:rsidP="00FB6551">
      <w:pPr>
        <w:tabs>
          <w:tab w:val="right" w:pos="9639"/>
        </w:tabs>
        <w:jc w:val="both"/>
      </w:pPr>
      <w:r>
        <w:t>(5. számú melléklet</w:t>
      </w:r>
      <w:r w:rsidR="00417B2F">
        <w:t xml:space="preserve"> Hossza</w:t>
      </w:r>
      <w:r w:rsidR="00C70081">
        <w:t>bb</w:t>
      </w:r>
      <w:r w:rsidR="00417B2F">
        <w:t xml:space="preserve"> időtartamú közfoglalkoztatás kormányzati funk</w:t>
      </w:r>
      <w:r w:rsidR="007653AD">
        <w:t>ció</w:t>
      </w:r>
      <w:r>
        <w:t>)</w:t>
      </w:r>
    </w:p>
    <w:p w14:paraId="436556D2" w14:textId="316289EF" w:rsidR="00FB6551" w:rsidRDefault="00FB6551" w:rsidP="00FB6551">
      <w:pPr>
        <w:tabs>
          <w:tab w:val="right" w:pos="9639"/>
        </w:tabs>
        <w:jc w:val="both"/>
      </w:pPr>
      <w:r w:rsidRPr="002C33B1">
        <w:t>Tartalékok kiadási előirányzat</w:t>
      </w:r>
      <w:r w:rsidR="00893EFA">
        <w:t>a</w:t>
      </w:r>
      <w:r w:rsidRPr="002C33B1">
        <w:t xml:space="preserve"> </w:t>
      </w:r>
      <w:r w:rsidR="00024C6B">
        <w:t xml:space="preserve">csökken   </w:t>
      </w:r>
      <w:r w:rsidRPr="002C33B1">
        <w:t xml:space="preserve">                                                                    </w:t>
      </w:r>
      <w:r>
        <w:t xml:space="preserve"> </w:t>
      </w:r>
      <w:r w:rsidR="00754716">
        <w:t xml:space="preserve"> </w:t>
      </w:r>
      <w:r w:rsidR="00B0667F">
        <w:t xml:space="preserve"> </w:t>
      </w:r>
      <w:r w:rsidR="002651A5">
        <w:t>255.732</w:t>
      </w:r>
      <w:r w:rsidRPr="002C33B1">
        <w:t xml:space="preserve"> Ft-tal</w:t>
      </w:r>
      <w:r w:rsidR="00F25ACB">
        <w:t>,</w:t>
      </w:r>
    </w:p>
    <w:p w14:paraId="62320B54" w14:textId="74E47D76" w:rsidR="00F25ACB" w:rsidRDefault="00F25ACB" w:rsidP="00FB6551">
      <w:pPr>
        <w:tabs>
          <w:tab w:val="right" w:pos="9639"/>
        </w:tabs>
        <w:jc w:val="both"/>
      </w:pPr>
      <w:r>
        <w:t>(10. számú melléklet)</w:t>
      </w:r>
    </w:p>
    <w:p w14:paraId="7CAE0230" w14:textId="65118DFB" w:rsidR="00F25ACB" w:rsidRDefault="00F25ACB" w:rsidP="00FB6551">
      <w:pPr>
        <w:tabs>
          <w:tab w:val="right" w:pos="9639"/>
        </w:tabs>
        <w:jc w:val="both"/>
      </w:pPr>
      <w:r>
        <w:t>Személyi juttatások kiadási előirányzat</w:t>
      </w:r>
      <w:r w:rsidR="005D2A2B">
        <w:t>a</w:t>
      </w:r>
      <w:r>
        <w:t xml:space="preserve"> növekedik</w:t>
      </w:r>
      <w:r>
        <w:tab/>
      </w:r>
      <w:r w:rsidR="00DB758C">
        <w:t>1.600.800</w:t>
      </w:r>
      <w:r>
        <w:t xml:space="preserve"> Ft-tal,</w:t>
      </w:r>
    </w:p>
    <w:p w14:paraId="635397F6" w14:textId="36624CBC" w:rsidR="00F25ACB" w:rsidRDefault="00F25ACB" w:rsidP="00FB6551">
      <w:pPr>
        <w:tabs>
          <w:tab w:val="right" w:pos="9639"/>
        </w:tabs>
        <w:jc w:val="both"/>
      </w:pPr>
      <w:bookmarkStart w:id="0" w:name="_Hlk175904640"/>
      <w:r>
        <w:t>(7. számú melléklet Hosszabb időtartamú közfoglalkoztatás kormányzati funkció)</w:t>
      </w:r>
      <w:bookmarkEnd w:id="0"/>
    </w:p>
    <w:p w14:paraId="2161794C" w14:textId="0E4EFC94" w:rsidR="00F25ACB" w:rsidRDefault="00F25ACB" w:rsidP="00FB6551">
      <w:pPr>
        <w:tabs>
          <w:tab w:val="right" w:pos="9639"/>
        </w:tabs>
        <w:jc w:val="both"/>
      </w:pPr>
      <w:r>
        <w:t>Munkaadókat terhelő járulékok és szociális hozzájárulási adó növekedik</w:t>
      </w:r>
      <w:r>
        <w:tab/>
      </w:r>
      <w:r w:rsidR="00DB758C">
        <w:t>104.052</w:t>
      </w:r>
      <w:r>
        <w:t xml:space="preserve"> Ft-tal.</w:t>
      </w:r>
    </w:p>
    <w:p w14:paraId="6CA21F60" w14:textId="2F110547" w:rsidR="006B5A99" w:rsidRPr="002C33B1" w:rsidRDefault="00F25ACB" w:rsidP="00426C12">
      <w:pPr>
        <w:tabs>
          <w:tab w:val="right" w:pos="9639"/>
        </w:tabs>
        <w:jc w:val="both"/>
      </w:pPr>
      <w:r w:rsidRPr="00F25ACB">
        <w:t>(7. számú melléklet Hosszabb időtartamú közfoglalkoztatás kormányzati funkció)</w:t>
      </w:r>
    </w:p>
    <w:p w14:paraId="2CBA0C03" w14:textId="244CE675" w:rsidR="00F25ACB" w:rsidRDefault="00F25ACB" w:rsidP="00DB4DB6">
      <w:pPr>
        <w:ind w:right="-46"/>
        <w:rPr>
          <w:b/>
          <w:bCs/>
        </w:rPr>
      </w:pPr>
    </w:p>
    <w:p w14:paraId="3531E927" w14:textId="68BD07BB" w:rsidR="000B3B1E" w:rsidRDefault="000B3B1E" w:rsidP="00DB4DB6">
      <w:pPr>
        <w:ind w:right="-46"/>
      </w:pPr>
      <w:r w:rsidRPr="00386714">
        <w:rPr>
          <w:bCs/>
        </w:rPr>
        <w:t>3.</w:t>
      </w:r>
      <w:r w:rsidR="003031E2">
        <w:rPr>
          <w:b/>
          <w:bCs/>
        </w:rPr>
        <w:t xml:space="preserve"> </w:t>
      </w:r>
      <w:r w:rsidR="0026762A" w:rsidRPr="00386714">
        <w:rPr>
          <w:u w:val="single"/>
        </w:rPr>
        <w:t>Védőnői feladatok ellátáshoz működési támogatás</w:t>
      </w:r>
      <w:r w:rsidR="0026762A" w:rsidRPr="00A14149">
        <w:t xml:space="preserve"> </w:t>
      </w:r>
      <w:r w:rsidR="0055711A">
        <w:t>eredeti összege 300</w:t>
      </w:r>
      <w:r w:rsidR="0026762A" w:rsidRPr="00A14149">
        <w:t>.000 Ft</w:t>
      </w:r>
      <w:r w:rsidR="0055711A">
        <w:t xml:space="preserve"> volt.</w:t>
      </w:r>
      <w:r w:rsidR="0026762A" w:rsidRPr="00A14149">
        <w:t xml:space="preserve"> </w:t>
      </w:r>
      <w:r w:rsidR="0055711A">
        <w:t>A</w:t>
      </w:r>
      <w:r w:rsidR="0026762A" w:rsidRPr="00A14149">
        <w:t xml:space="preserve"> területi védőnői feladatok átszervezése következtében a Dél-pesti Centrum Kórház - Országos Hematológiai és </w:t>
      </w:r>
      <w:proofErr w:type="spellStart"/>
      <w:r w:rsidR="0026762A" w:rsidRPr="00A14149">
        <w:t>Infektológiai</w:t>
      </w:r>
      <w:proofErr w:type="spellEnd"/>
      <w:r w:rsidR="0026762A" w:rsidRPr="00A14149">
        <w:t xml:space="preserve"> Intézettel megállapodást kötött az önkormányzat az Egészségház Jászkarajenői út 22. ingatlan és ingó vagyon ingyenes használatáról és a használat során felmerülő költségek elszámolásáról 2023.07.01-jétől határozatlan időre. Havi 25.000.- Ft működési támogatást utal a Kórház a védőnői feladathoz kapcsolódó üzemeltetési költségekre fél évente elszámolási kötelezettséggel.</w:t>
      </w:r>
      <w:r w:rsidR="0026762A">
        <w:t xml:space="preserve"> A 2024. I. félévi elszámolás után az önkormányzatot megillető támogatás 124.790 Ft</w:t>
      </w:r>
      <w:r w:rsidR="00264124">
        <w:t>.</w:t>
      </w:r>
    </w:p>
    <w:p w14:paraId="376755C3" w14:textId="77777777" w:rsidR="00981EEF" w:rsidRPr="00A14149" w:rsidRDefault="00981EEF" w:rsidP="00981EEF">
      <w:pPr>
        <w:tabs>
          <w:tab w:val="right" w:pos="9639"/>
        </w:tabs>
        <w:jc w:val="both"/>
        <w:rPr>
          <w:b/>
        </w:rPr>
      </w:pPr>
      <w:r w:rsidRPr="00A14149">
        <w:rPr>
          <w:b/>
        </w:rPr>
        <w:t>Előirányzat módosítási javaslatunk:</w:t>
      </w:r>
    </w:p>
    <w:p w14:paraId="1251FC26" w14:textId="7BDD8D7F" w:rsidR="00981EEF" w:rsidRDefault="00981EEF" w:rsidP="00981EEF">
      <w:pPr>
        <w:tabs>
          <w:tab w:val="right" w:pos="9639"/>
        </w:tabs>
        <w:jc w:val="both"/>
      </w:pPr>
      <w:r>
        <w:t>Működési célú támogatások ÁHT-n belülről bevételi előirányzat növekedik               124.790 Ft-tal,</w:t>
      </w:r>
      <w:r w:rsidR="00417B2F" w:rsidRPr="00417B2F">
        <w:t xml:space="preserve"> (</w:t>
      </w:r>
      <w:r w:rsidR="00417B2F">
        <w:t>5</w:t>
      </w:r>
      <w:r w:rsidR="00417B2F" w:rsidRPr="00417B2F">
        <w:t xml:space="preserve">. számú melléklet </w:t>
      </w:r>
      <w:r w:rsidR="00863A91">
        <w:t xml:space="preserve">Család- és nővédelmi egészségügyi </w:t>
      </w:r>
      <w:r w:rsidR="00417B2F" w:rsidRPr="00417B2F">
        <w:t>gondozás kormányzati funkció)</w:t>
      </w:r>
    </w:p>
    <w:p w14:paraId="6E42FD44" w14:textId="0469E236" w:rsidR="00981EEF" w:rsidRDefault="00981EEF" w:rsidP="00981EEF">
      <w:pPr>
        <w:tabs>
          <w:tab w:val="right" w:pos="9639"/>
        </w:tabs>
        <w:jc w:val="both"/>
      </w:pPr>
      <w:r>
        <w:t xml:space="preserve">Dologi kiadások előirányzata növekedik                                                                        </w:t>
      </w:r>
      <w:r w:rsidR="006E3713">
        <w:t xml:space="preserve"> </w:t>
      </w:r>
      <w:r w:rsidR="000B2A7B">
        <w:t>124.790</w:t>
      </w:r>
      <w:r>
        <w:t xml:space="preserve"> Ft-tal.</w:t>
      </w:r>
    </w:p>
    <w:p w14:paraId="6CB0A2B8" w14:textId="33C92582" w:rsidR="0026762A" w:rsidRPr="00981EEF" w:rsidRDefault="00981EEF" w:rsidP="00DB4DB6">
      <w:pPr>
        <w:ind w:right="-46"/>
        <w:rPr>
          <w:bCs/>
        </w:rPr>
      </w:pPr>
      <w:r w:rsidRPr="00981EEF">
        <w:rPr>
          <w:bCs/>
        </w:rPr>
        <w:t>(7. számú melléklet</w:t>
      </w:r>
      <w:r>
        <w:rPr>
          <w:bCs/>
        </w:rPr>
        <w:t xml:space="preserve"> </w:t>
      </w:r>
      <w:r w:rsidR="00863A91" w:rsidRPr="00863A91">
        <w:rPr>
          <w:bCs/>
        </w:rPr>
        <w:t>Család- és nővédelmi egészségügyi gondozás kormányzati funkció</w:t>
      </w:r>
      <w:r w:rsidRPr="00981EEF">
        <w:rPr>
          <w:bCs/>
        </w:rPr>
        <w:t>)</w:t>
      </w:r>
    </w:p>
    <w:p w14:paraId="27BB8477" w14:textId="31A1902B" w:rsidR="000B3B1E" w:rsidRDefault="000B3B1E" w:rsidP="00DB4DB6">
      <w:pPr>
        <w:ind w:right="-46"/>
        <w:rPr>
          <w:b/>
          <w:bCs/>
        </w:rPr>
      </w:pPr>
    </w:p>
    <w:p w14:paraId="1E248522" w14:textId="10C9BCE6" w:rsidR="00677F10" w:rsidRDefault="00677F10" w:rsidP="00DB4DB6">
      <w:pPr>
        <w:ind w:right="-46"/>
        <w:rPr>
          <w:b/>
          <w:i/>
        </w:rPr>
      </w:pPr>
      <w:r w:rsidRPr="00386714">
        <w:rPr>
          <w:bCs/>
        </w:rPr>
        <w:t xml:space="preserve">4. </w:t>
      </w:r>
      <w:r w:rsidR="00360623" w:rsidRPr="00386714">
        <w:rPr>
          <w:u w:val="single"/>
        </w:rPr>
        <w:t>A TOP</w:t>
      </w:r>
      <w:r w:rsidR="00780EF7">
        <w:rPr>
          <w:u w:val="single"/>
        </w:rPr>
        <w:t>-</w:t>
      </w:r>
      <w:r w:rsidR="00360623" w:rsidRPr="00386714">
        <w:rPr>
          <w:u w:val="single"/>
        </w:rPr>
        <w:t>P</w:t>
      </w:r>
      <w:r w:rsidR="00780EF7">
        <w:rPr>
          <w:u w:val="single"/>
        </w:rPr>
        <w:t>LUSZ</w:t>
      </w:r>
      <w:r w:rsidR="00360623" w:rsidRPr="00386714">
        <w:rPr>
          <w:u w:val="single"/>
        </w:rPr>
        <w:t>-3.1.3-23 Helyi humán fejlesztések pályázat</w:t>
      </w:r>
      <w:r w:rsidR="00360623">
        <w:t xml:space="preserve"> - </w:t>
      </w:r>
      <w:r w:rsidR="00360623" w:rsidRPr="000342F9">
        <w:t>Kulturális, sport, ismereterjesztő, egészségügyi, pénzügyi tudatosságot elősegítő programsorozat</w:t>
      </w:r>
      <w:r w:rsidR="00360623">
        <w:t xml:space="preserve"> lebonyolítására támogatási előleg elkülönített bankszámlára </w:t>
      </w:r>
      <w:r w:rsidR="00360623" w:rsidRPr="000342F9">
        <w:rPr>
          <w:b/>
          <w:i/>
        </w:rPr>
        <w:t>11.69</w:t>
      </w:r>
      <w:r w:rsidR="00360623">
        <w:rPr>
          <w:b/>
          <w:i/>
        </w:rPr>
        <w:t>4</w:t>
      </w:r>
      <w:r w:rsidR="00360623" w:rsidRPr="000342F9">
        <w:rPr>
          <w:b/>
          <w:i/>
        </w:rPr>
        <w:t>.979 Ft.</w:t>
      </w:r>
    </w:p>
    <w:p w14:paraId="50CB97A9" w14:textId="77777777" w:rsidR="00360623" w:rsidRPr="00A14149" w:rsidRDefault="00360623" w:rsidP="00360623">
      <w:pPr>
        <w:tabs>
          <w:tab w:val="right" w:pos="9639"/>
        </w:tabs>
        <w:jc w:val="both"/>
        <w:rPr>
          <w:b/>
        </w:rPr>
      </w:pPr>
      <w:r w:rsidRPr="00A14149">
        <w:rPr>
          <w:b/>
        </w:rPr>
        <w:t>Előirányzat módosítási javaslatunk:</w:t>
      </w:r>
    </w:p>
    <w:p w14:paraId="2D8605D6" w14:textId="30E17EE6" w:rsidR="00360623" w:rsidRDefault="00360623" w:rsidP="00B92A2E">
      <w:pPr>
        <w:tabs>
          <w:tab w:val="right" w:pos="9639"/>
        </w:tabs>
        <w:jc w:val="both"/>
      </w:pPr>
      <w:r>
        <w:t xml:space="preserve">Működési célú támogatások ÁHT-n belülről bevételi előirányzat növekedik            </w:t>
      </w:r>
      <w:r w:rsidR="0042793F">
        <w:t>11.694.979</w:t>
      </w:r>
      <w:r>
        <w:t xml:space="preserve"> Ft-tal,</w:t>
      </w:r>
      <w:r w:rsidRPr="00417B2F">
        <w:t xml:space="preserve"> (</w:t>
      </w:r>
      <w:r>
        <w:t>5</w:t>
      </w:r>
      <w:r w:rsidRPr="00417B2F">
        <w:t xml:space="preserve">. számú melléklet </w:t>
      </w:r>
      <w:r w:rsidR="00434D3A">
        <w:t>Közművelődés-közösségi és társadalmi részvétel fejlesztése</w:t>
      </w:r>
      <w:r w:rsidRPr="00417B2F">
        <w:t xml:space="preserve"> kormányzati funkció)</w:t>
      </w:r>
    </w:p>
    <w:p w14:paraId="099ABB9C" w14:textId="5840788E" w:rsidR="00360623" w:rsidRDefault="00360623" w:rsidP="00360623">
      <w:pPr>
        <w:tabs>
          <w:tab w:val="right" w:pos="9639"/>
        </w:tabs>
        <w:jc w:val="both"/>
      </w:pPr>
      <w:r>
        <w:t xml:space="preserve">Dologi kiadások előirányzata növekedik                                                                      </w:t>
      </w:r>
      <w:r w:rsidR="006D7CFD">
        <w:t>8.045.450</w:t>
      </w:r>
      <w:r>
        <w:t xml:space="preserve"> Ft-tal</w:t>
      </w:r>
      <w:r w:rsidR="00B92A2E">
        <w:t>,</w:t>
      </w:r>
    </w:p>
    <w:p w14:paraId="101C137C" w14:textId="606D08C9" w:rsidR="00360623" w:rsidRDefault="00C060BD" w:rsidP="00360623">
      <w:pPr>
        <w:ind w:right="-46"/>
      </w:pPr>
      <w:r w:rsidRPr="00417B2F">
        <w:t>(</w:t>
      </w:r>
      <w:r w:rsidR="00B92A2E">
        <w:t>7</w:t>
      </w:r>
      <w:r w:rsidRPr="00417B2F">
        <w:t xml:space="preserve">. számú melléklet </w:t>
      </w:r>
      <w:r>
        <w:t>Közművelődés-közösségi és társadalmi részvétel fejlesztése</w:t>
      </w:r>
      <w:r w:rsidRPr="00417B2F">
        <w:t xml:space="preserve"> kormányzati funkció)</w:t>
      </w:r>
    </w:p>
    <w:p w14:paraId="51F6FAC8" w14:textId="7899E9E8" w:rsidR="00B92A2E" w:rsidRDefault="00B92A2E" w:rsidP="00360623">
      <w:pPr>
        <w:ind w:right="-46"/>
        <w:rPr>
          <w:bCs/>
        </w:rPr>
      </w:pPr>
      <w:r>
        <w:rPr>
          <w:bCs/>
        </w:rPr>
        <w:t>Tartalékok előirányzata növekedik (a 2025. évben kifizetendő tételek)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6D7CFD">
        <w:rPr>
          <w:bCs/>
        </w:rPr>
        <w:t xml:space="preserve">    3.649.529</w:t>
      </w:r>
      <w:r>
        <w:rPr>
          <w:bCs/>
        </w:rPr>
        <w:t xml:space="preserve"> Ft-tal</w:t>
      </w:r>
      <w:r w:rsidR="006D7CFD">
        <w:rPr>
          <w:bCs/>
        </w:rPr>
        <w:t>.</w:t>
      </w:r>
    </w:p>
    <w:p w14:paraId="43AD4EAF" w14:textId="4CE2B73D" w:rsidR="00B92A2E" w:rsidRPr="00981EEF" w:rsidRDefault="00B92A2E" w:rsidP="00360623">
      <w:pPr>
        <w:ind w:right="-46"/>
        <w:rPr>
          <w:bCs/>
        </w:rPr>
      </w:pPr>
      <w:r>
        <w:rPr>
          <w:bCs/>
        </w:rPr>
        <w:t>(10. számú melléklet)</w:t>
      </w:r>
    </w:p>
    <w:p w14:paraId="1056CE46" w14:textId="2860D942" w:rsidR="00360623" w:rsidRDefault="00360623" w:rsidP="00DB4DB6">
      <w:pPr>
        <w:ind w:right="-46"/>
        <w:rPr>
          <w:b/>
          <w:bCs/>
        </w:rPr>
      </w:pPr>
    </w:p>
    <w:p w14:paraId="267B809C" w14:textId="2766A792" w:rsidR="00750AF9" w:rsidRDefault="00750AF9" w:rsidP="00DB4DB6">
      <w:pPr>
        <w:ind w:right="-46"/>
        <w:rPr>
          <w:b/>
          <w:bCs/>
        </w:rPr>
      </w:pPr>
      <w:r w:rsidRPr="0013454C">
        <w:rPr>
          <w:b/>
          <w:bCs/>
        </w:rPr>
        <w:t xml:space="preserve">V. </w:t>
      </w:r>
      <w:r w:rsidR="009339EB" w:rsidRPr="0013454C">
        <w:rPr>
          <w:b/>
          <w:bCs/>
        </w:rPr>
        <w:t>Közhatalmi bevételek</w:t>
      </w:r>
    </w:p>
    <w:p w14:paraId="28375C10" w14:textId="77777777" w:rsidR="0013454C" w:rsidRPr="0013454C" w:rsidRDefault="0013454C" w:rsidP="00DB4DB6">
      <w:pPr>
        <w:ind w:right="-46"/>
        <w:rPr>
          <w:b/>
          <w:bCs/>
        </w:rPr>
      </w:pPr>
    </w:p>
    <w:p w14:paraId="3639F25D" w14:textId="0A434214" w:rsidR="009339EB" w:rsidRDefault="009339EB" w:rsidP="009339EB">
      <w:pPr>
        <w:jc w:val="both"/>
      </w:pPr>
      <w:r>
        <w:t xml:space="preserve">A </w:t>
      </w:r>
      <w:r w:rsidR="00E02E8C">
        <w:t>termékek és szolgáltatások</w:t>
      </w:r>
      <w:r>
        <w:t xml:space="preserve"> adó</w:t>
      </w:r>
      <w:r w:rsidR="00E02E8C">
        <w:t>i</w:t>
      </w:r>
      <w:r>
        <w:t xml:space="preserve"> és az</w:t>
      </w:r>
      <w:r w:rsidR="00E02E8C">
        <w:t xml:space="preserve"> egyéb közhatalmi bevételeket (adó</w:t>
      </w:r>
      <w:r>
        <w:t xml:space="preserve">bírság, </w:t>
      </w:r>
      <w:r w:rsidR="00E02E8C">
        <w:t>adó</w:t>
      </w:r>
      <w:r>
        <w:t xml:space="preserve">pótlék, talajterhelési díj </w:t>
      </w:r>
      <w:r w:rsidR="00E02E8C">
        <w:t>stb.)</w:t>
      </w:r>
      <w:r>
        <w:t xml:space="preserve"> év végi záró követelésállományához igazítottuk az előirányzatokat</w:t>
      </w:r>
      <w:r w:rsidR="00E02E8C">
        <w:t>.</w:t>
      </w:r>
    </w:p>
    <w:p w14:paraId="74749470" w14:textId="77777777" w:rsidR="003A2CC8" w:rsidRDefault="003A2CC8" w:rsidP="009339EB">
      <w:pPr>
        <w:jc w:val="both"/>
        <w:rPr>
          <w:b/>
        </w:rPr>
      </w:pPr>
    </w:p>
    <w:p w14:paraId="6813A3F6" w14:textId="3B9F971A" w:rsidR="009339EB" w:rsidRPr="0051756D" w:rsidRDefault="009339EB" w:rsidP="009339EB">
      <w:pPr>
        <w:jc w:val="both"/>
        <w:rPr>
          <w:b/>
        </w:rPr>
      </w:pPr>
      <w:r w:rsidRPr="0051756D">
        <w:rPr>
          <w:b/>
        </w:rPr>
        <w:lastRenderedPageBreak/>
        <w:t>Előirányzat módosítási javaslatunk:</w:t>
      </w:r>
    </w:p>
    <w:p w14:paraId="3681A156" w14:textId="4883D9FA" w:rsidR="00E02E8C" w:rsidRDefault="00E02E8C" w:rsidP="009339EB">
      <w:pPr>
        <w:jc w:val="both"/>
      </w:pPr>
      <w:r>
        <w:t>Termékek és szolgáltatások adói bevételi előirányzat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689F">
        <w:t xml:space="preserve">      </w:t>
      </w:r>
      <w:r>
        <w:t>825.314 Ft-tal,</w:t>
      </w:r>
    </w:p>
    <w:p w14:paraId="54860DD3" w14:textId="6908D735" w:rsidR="009339EB" w:rsidRDefault="009339EB" w:rsidP="009339EB">
      <w:pPr>
        <w:jc w:val="both"/>
      </w:pPr>
      <w:r>
        <w:t>Közhatalmi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6689F">
        <w:t xml:space="preserve">      </w:t>
      </w:r>
      <w:r w:rsidR="00E02E8C">
        <w:t xml:space="preserve">825.314 </w:t>
      </w:r>
      <w:r>
        <w:t>Ft-tal</w:t>
      </w:r>
      <w:r w:rsidR="00B233FD">
        <w:t>.</w:t>
      </w:r>
    </w:p>
    <w:p w14:paraId="0CB7A8AF" w14:textId="439874FA" w:rsidR="00B233FD" w:rsidRDefault="00B233FD" w:rsidP="009339EB">
      <w:pPr>
        <w:jc w:val="both"/>
      </w:pPr>
      <w:r>
        <w:t xml:space="preserve">(3. számú </w:t>
      </w:r>
      <w:r w:rsidR="00B753DC">
        <w:t>melléklet</w:t>
      </w:r>
      <w:r>
        <w:t>)</w:t>
      </w:r>
    </w:p>
    <w:p w14:paraId="039621F6" w14:textId="77777777" w:rsidR="00677F10" w:rsidRDefault="00677F10" w:rsidP="00DB4DB6">
      <w:pPr>
        <w:ind w:right="-46"/>
        <w:rPr>
          <w:b/>
          <w:bCs/>
        </w:rPr>
      </w:pPr>
    </w:p>
    <w:p w14:paraId="3F5993D2" w14:textId="200E80FA" w:rsidR="00B55A6F" w:rsidRDefault="00B55A6F" w:rsidP="00DB4DB6">
      <w:pPr>
        <w:ind w:right="-46"/>
        <w:rPr>
          <w:b/>
          <w:bCs/>
        </w:rPr>
      </w:pPr>
      <w:r>
        <w:rPr>
          <w:b/>
          <w:bCs/>
        </w:rPr>
        <w:t>VI. Működési bevételek</w:t>
      </w:r>
    </w:p>
    <w:p w14:paraId="6776BF33" w14:textId="77777777" w:rsidR="00A71454" w:rsidRDefault="00A71454" w:rsidP="00DB4DB6">
      <w:pPr>
        <w:ind w:right="-46"/>
        <w:rPr>
          <w:b/>
          <w:bCs/>
        </w:rPr>
      </w:pPr>
    </w:p>
    <w:p w14:paraId="4DD22D29" w14:textId="77777777" w:rsidR="00D40FAF" w:rsidRDefault="00D40FAF" w:rsidP="00D40FAF">
      <w:pPr>
        <w:jc w:val="both"/>
      </w:pPr>
      <w:r>
        <w:t xml:space="preserve">1. </w:t>
      </w:r>
      <w:r w:rsidRPr="00522887">
        <w:rPr>
          <w:u w:val="single"/>
        </w:rPr>
        <w:t>Szolgáltatások ellenértéke</w:t>
      </w:r>
      <w:r>
        <w:t xml:space="preserve"> (bérleti díjak és egyéb szolgáltatások) </w:t>
      </w:r>
    </w:p>
    <w:p w14:paraId="131B5EC8" w14:textId="79C4F2AF" w:rsidR="00D40FAF" w:rsidRDefault="00EC4277" w:rsidP="00D40FAF">
      <w:pPr>
        <w:jc w:val="both"/>
      </w:pPr>
      <w:r>
        <w:t>Realizált</w:t>
      </w:r>
      <w:r w:rsidR="00D40FAF">
        <w:t xml:space="preserve"> többletbevételek</w:t>
      </w:r>
      <w:r>
        <w:t xml:space="preserve"> és </w:t>
      </w:r>
      <w:r w:rsidR="00C06BD4">
        <w:t xml:space="preserve">a </w:t>
      </w:r>
      <w:r>
        <w:t>követelések</w:t>
      </w:r>
      <w:r w:rsidR="00C06BD4">
        <w:t xml:space="preserve"> év végi záró állománya alapján</w:t>
      </w:r>
      <w:r w:rsidR="00CA78B3">
        <w:t xml:space="preserve"> </w:t>
      </w:r>
      <w:r w:rsidR="00D40FAF">
        <w:t>(</w:t>
      </w:r>
      <w:r w:rsidR="00CA78B3">
        <w:t xml:space="preserve">például </w:t>
      </w:r>
      <w:r w:rsidR="0012794D">
        <w:t xml:space="preserve">DAKÖV Kft. víziközművek bérleti díjai, Magyar Telekom Nyrt. </w:t>
      </w:r>
      <w:r w:rsidR="00160582">
        <w:t xml:space="preserve">antenna földterületének bérleti díjai, </w:t>
      </w:r>
      <w:r w:rsidR="00D40FAF">
        <w:t>Árpád liget bérleti díjak Gyereknap, Művelődési Ház bérleti díjai</w:t>
      </w:r>
      <w:r w:rsidR="008C0CCC">
        <w:t xml:space="preserve">, </w:t>
      </w:r>
      <w:r w:rsidR="00117675">
        <w:t xml:space="preserve">Köztemető sírhelymegváltás, </w:t>
      </w:r>
      <w:r w:rsidR="008C0CCC">
        <w:t>egyéb eseti díjak</w:t>
      </w:r>
      <w:r w:rsidR="00D40FAF">
        <w:t>)</w:t>
      </w:r>
      <w:r w:rsidR="00751C34">
        <w:t xml:space="preserve"> szükséges előirányzatmódosítás.</w:t>
      </w:r>
    </w:p>
    <w:p w14:paraId="1C0FCCD1" w14:textId="77777777" w:rsidR="00D40FAF" w:rsidRPr="008B4EB8" w:rsidRDefault="00D40FAF" w:rsidP="00D40FAF">
      <w:pPr>
        <w:jc w:val="both"/>
        <w:rPr>
          <w:b/>
        </w:rPr>
      </w:pPr>
      <w:bookmarkStart w:id="1" w:name="_Hlk166228567"/>
      <w:r w:rsidRPr="008B4EB8">
        <w:rPr>
          <w:b/>
        </w:rPr>
        <w:t>Előirányzat módosítási javaslatunk:</w:t>
      </w:r>
    </w:p>
    <w:p w14:paraId="4D9FDD6E" w14:textId="2AF5E6CB" w:rsidR="00541D04" w:rsidRDefault="00541D04" w:rsidP="00D40FAF">
      <w:pPr>
        <w:jc w:val="both"/>
      </w:pPr>
      <w:r>
        <w:t>Szolgálatások ellenértéke</w:t>
      </w:r>
      <w:r w:rsidR="00D40FAF">
        <w:t xml:space="preserve"> előirányzata növekedik</w:t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124445">
        <w:t xml:space="preserve">   </w:t>
      </w:r>
      <w:r w:rsidR="00D9222C">
        <w:t>9.077.</w:t>
      </w:r>
      <w:r>
        <w:t>753</w:t>
      </w:r>
      <w:r w:rsidR="00D40FAF">
        <w:t xml:space="preserve"> Ft-tal,</w:t>
      </w:r>
    </w:p>
    <w:p w14:paraId="7B33DB66" w14:textId="68F6E75B" w:rsidR="00541D04" w:rsidRDefault="00541D04" w:rsidP="00D40FAF">
      <w:pPr>
        <w:jc w:val="both"/>
      </w:pPr>
      <w:r>
        <w:t xml:space="preserve">(3. számú </w:t>
      </w:r>
      <w:r w:rsidR="00B753DC">
        <w:t>melléklet</w:t>
      </w:r>
      <w:r>
        <w:t>)</w:t>
      </w:r>
    </w:p>
    <w:p w14:paraId="60EA7AE9" w14:textId="2A6AD91B" w:rsidR="00541D04" w:rsidRDefault="00541D04" w:rsidP="00D40FAF">
      <w:pPr>
        <w:jc w:val="both"/>
      </w:pPr>
      <w:r>
        <w:t>Tartalékok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="00124445">
        <w:t xml:space="preserve">   </w:t>
      </w:r>
      <w:r>
        <w:t>8.044.753 Ft-tal,</w:t>
      </w:r>
    </w:p>
    <w:p w14:paraId="079030F4" w14:textId="101B710B" w:rsidR="00D9222C" w:rsidRDefault="00541D04" w:rsidP="00D40FAF">
      <w:pPr>
        <w:jc w:val="both"/>
      </w:pPr>
      <w:r>
        <w:t xml:space="preserve">(10. számú </w:t>
      </w:r>
      <w:r w:rsidR="00B753DC">
        <w:t>melléklet</w:t>
      </w:r>
      <w:r>
        <w:t>)</w:t>
      </w:r>
    </w:p>
    <w:p w14:paraId="683A4554" w14:textId="7BEF203D" w:rsidR="00D40FAF" w:rsidRDefault="00D40FAF" w:rsidP="00D40FAF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24445">
        <w:t xml:space="preserve">   </w:t>
      </w:r>
      <w:r w:rsidR="00541D04">
        <w:t>1.033.000 Ft-tal</w:t>
      </w:r>
      <w:r w:rsidR="00751C34">
        <w:t>.</w:t>
      </w:r>
    </w:p>
    <w:p w14:paraId="74E7EE54" w14:textId="26AA638D" w:rsidR="00541D04" w:rsidRDefault="00144B2B" w:rsidP="00D40FAF">
      <w:pPr>
        <w:jc w:val="both"/>
      </w:pPr>
      <w:r>
        <w:t xml:space="preserve">(6. számú </w:t>
      </w:r>
      <w:r w:rsidR="00B753DC">
        <w:t>melléklet</w:t>
      </w:r>
      <w:r w:rsidR="00751C34">
        <w:t>)</w:t>
      </w:r>
    </w:p>
    <w:p w14:paraId="5758E029" w14:textId="77777777" w:rsidR="00D40FAF" w:rsidRDefault="00D40FAF" w:rsidP="00D40FAF">
      <w:pPr>
        <w:jc w:val="both"/>
      </w:pPr>
      <w:bookmarkStart w:id="2" w:name="_Hlk166226501"/>
      <w:bookmarkEnd w:id="1"/>
    </w:p>
    <w:bookmarkEnd w:id="2"/>
    <w:p w14:paraId="5FD0E019" w14:textId="1ED46C51" w:rsidR="00D40FAF" w:rsidRDefault="00F870EC" w:rsidP="00D40FAF">
      <w:pPr>
        <w:jc w:val="both"/>
      </w:pPr>
      <w:r>
        <w:t>2</w:t>
      </w:r>
      <w:r w:rsidR="00D40FAF">
        <w:t xml:space="preserve">. </w:t>
      </w:r>
      <w:r w:rsidR="00D40FAF" w:rsidRPr="00522887">
        <w:rPr>
          <w:u w:val="single"/>
        </w:rPr>
        <w:t>Kiszámlázott ÁFA</w:t>
      </w:r>
      <w:r w:rsidR="00D40FAF">
        <w:t xml:space="preserve"> </w:t>
      </w:r>
    </w:p>
    <w:p w14:paraId="6B320E93" w14:textId="182E759D" w:rsidR="00D40FAF" w:rsidRDefault="00D40FAF" w:rsidP="00D40FAF">
      <w:pPr>
        <w:jc w:val="both"/>
      </w:pPr>
      <w:r>
        <w:t>Szolgáltatások ellenértéke többletbevételek</w:t>
      </w:r>
      <w:r w:rsidR="00751C34">
        <w:t xml:space="preserve"> és követelések</w:t>
      </w:r>
      <w:r>
        <w:t xml:space="preserve"> ÁFÁ-ja.</w:t>
      </w:r>
    </w:p>
    <w:p w14:paraId="7A660207" w14:textId="77777777" w:rsidR="00D40FAF" w:rsidRPr="00B524A1" w:rsidRDefault="00D40FAF" w:rsidP="00D40FAF">
      <w:pPr>
        <w:jc w:val="both"/>
        <w:rPr>
          <w:b/>
        </w:rPr>
      </w:pPr>
      <w:r w:rsidRPr="00B524A1">
        <w:rPr>
          <w:b/>
        </w:rPr>
        <w:t>Előirányzat módosítási javaslatunk:</w:t>
      </w:r>
    </w:p>
    <w:p w14:paraId="3668C4A6" w14:textId="59CEC393" w:rsidR="00D40FAF" w:rsidRDefault="00751C34" w:rsidP="00D40FAF">
      <w:pPr>
        <w:jc w:val="both"/>
      </w:pPr>
      <w:r>
        <w:t>Kiszámlázott általános forgalmi adó</w:t>
      </w:r>
      <w:r w:rsidR="00D40FAF">
        <w:t xml:space="preserve"> előirányzata növekedik</w:t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124445">
        <w:t xml:space="preserve">   </w:t>
      </w:r>
      <w:r>
        <w:t>2.347.181</w:t>
      </w:r>
      <w:r w:rsidR="00D40FAF">
        <w:t xml:space="preserve"> Ft-tal,</w:t>
      </w:r>
    </w:p>
    <w:p w14:paraId="7ACE1E23" w14:textId="0442B53A" w:rsidR="00751C34" w:rsidRDefault="00751C34" w:rsidP="00D40FAF">
      <w:pPr>
        <w:jc w:val="both"/>
      </w:pPr>
      <w:r>
        <w:t xml:space="preserve">(3. számú </w:t>
      </w:r>
      <w:r w:rsidR="00B753DC">
        <w:t>melléklet</w:t>
      </w:r>
      <w:r>
        <w:t xml:space="preserve">) </w:t>
      </w:r>
    </w:p>
    <w:p w14:paraId="7E035AF3" w14:textId="44C02F0A" w:rsidR="00751C34" w:rsidRDefault="00751C34" w:rsidP="00D40FAF">
      <w:pPr>
        <w:jc w:val="both"/>
      </w:pPr>
      <w:r>
        <w:t>Tartalékok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6B6E">
        <w:t xml:space="preserve">   </w:t>
      </w:r>
      <w:r>
        <w:t>2.140.562 Ft-tal,</w:t>
      </w:r>
    </w:p>
    <w:p w14:paraId="2570DB14" w14:textId="3C00E620" w:rsidR="00751C34" w:rsidRDefault="00751C34" w:rsidP="00D40FAF">
      <w:pPr>
        <w:jc w:val="both"/>
      </w:pPr>
      <w:r>
        <w:t xml:space="preserve">(10. számú </w:t>
      </w:r>
      <w:r w:rsidR="00B753DC">
        <w:t>melléklet</w:t>
      </w:r>
      <w:r>
        <w:t xml:space="preserve">) </w:t>
      </w:r>
    </w:p>
    <w:p w14:paraId="6C4CE2C1" w14:textId="7A64988E" w:rsidR="00D40FAF" w:rsidRDefault="00D40FAF" w:rsidP="00D40FAF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1C34">
        <w:t xml:space="preserve">   </w:t>
      </w:r>
      <w:r w:rsidR="00A76B6E">
        <w:t xml:space="preserve">   </w:t>
      </w:r>
      <w:r w:rsidR="00751C34">
        <w:t xml:space="preserve">206.619 </w:t>
      </w:r>
      <w:r>
        <w:t>Ft-tal.</w:t>
      </w:r>
    </w:p>
    <w:p w14:paraId="2EA28361" w14:textId="1051ED3E" w:rsidR="00751C34" w:rsidRDefault="00751C34" w:rsidP="00D40FAF">
      <w:pPr>
        <w:jc w:val="both"/>
      </w:pPr>
      <w:r>
        <w:t xml:space="preserve">(6. számú </w:t>
      </w:r>
      <w:r w:rsidR="00B753DC">
        <w:t>melléklet</w:t>
      </w:r>
      <w:r>
        <w:t>)</w:t>
      </w:r>
    </w:p>
    <w:p w14:paraId="6EFCF11E" w14:textId="77777777" w:rsidR="00D40FAF" w:rsidRDefault="00D40FAF" w:rsidP="00D40FAF">
      <w:pPr>
        <w:jc w:val="both"/>
      </w:pPr>
    </w:p>
    <w:p w14:paraId="78BAFB04" w14:textId="2462BEA4" w:rsidR="00D40FAF" w:rsidRDefault="00FE55C4" w:rsidP="00D40FAF">
      <w:pPr>
        <w:jc w:val="both"/>
      </w:pPr>
      <w:r>
        <w:t>3</w:t>
      </w:r>
      <w:r w:rsidR="00D40FAF">
        <w:t xml:space="preserve">. Realizált </w:t>
      </w:r>
      <w:r w:rsidR="00D40FAF" w:rsidRPr="00364FCC">
        <w:rPr>
          <w:u w:val="single"/>
        </w:rPr>
        <w:t>kamatbevétel</w:t>
      </w:r>
      <w:r w:rsidR="00D40FAF">
        <w:t xml:space="preserve"> OTP Bank Nyrt. számlavezetőtől.</w:t>
      </w:r>
    </w:p>
    <w:p w14:paraId="383CB0AE" w14:textId="77777777" w:rsidR="00D40FAF" w:rsidRPr="002C33B1" w:rsidRDefault="00D40FAF" w:rsidP="00D40FAF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0B52D02A" w14:textId="5ACE882D" w:rsidR="00D40FAF" w:rsidRDefault="00FE55C4" w:rsidP="00D40FAF">
      <w:pPr>
        <w:jc w:val="both"/>
      </w:pPr>
      <w:r>
        <w:t>Kamat</w:t>
      </w:r>
      <w:r w:rsidR="00D40FAF">
        <w:t>bevételek előirányzata növekedik</w:t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  <w:t xml:space="preserve">      </w:t>
      </w:r>
      <w:r>
        <w:t xml:space="preserve">      </w:t>
      </w:r>
      <w:r w:rsidR="00A76B6E">
        <w:t xml:space="preserve">       </w:t>
      </w:r>
      <w:r w:rsidR="00F870EC">
        <w:t>346</w:t>
      </w:r>
      <w:r w:rsidR="00D40FAF">
        <w:t xml:space="preserve"> Ft-tal,</w:t>
      </w:r>
    </w:p>
    <w:p w14:paraId="1FD23B94" w14:textId="2E236227" w:rsidR="007124E7" w:rsidRDefault="007124E7" w:rsidP="00D40FAF">
      <w:pPr>
        <w:jc w:val="both"/>
      </w:pPr>
      <w:r>
        <w:t xml:space="preserve">(3. számú </w:t>
      </w:r>
      <w:r w:rsidR="00B753DC">
        <w:t>melléklet</w:t>
      </w:r>
      <w:r>
        <w:t>)</w:t>
      </w:r>
    </w:p>
    <w:p w14:paraId="0308A3A5" w14:textId="6A873C16" w:rsidR="00D40FAF" w:rsidRDefault="00D40FAF" w:rsidP="00D40FAF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A76B6E">
        <w:t xml:space="preserve">       </w:t>
      </w:r>
      <w:bookmarkStart w:id="3" w:name="_GoBack"/>
      <w:bookmarkEnd w:id="3"/>
      <w:r w:rsidR="00FE55C4">
        <w:t>346</w:t>
      </w:r>
      <w:r>
        <w:t xml:space="preserve"> Ft-tal.</w:t>
      </w:r>
    </w:p>
    <w:p w14:paraId="7D7A8FE2" w14:textId="0232F67F" w:rsidR="00D40FAF" w:rsidRDefault="007124E7" w:rsidP="00D40FAF">
      <w:pPr>
        <w:jc w:val="both"/>
      </w:pPr>
      <w:r>
        <w:t xml:space="preserve">(6. számú </w:t>
      </w:r>
      <w:r w:rsidR="00B753DC">
        <w:t>melléklet</w:t>
      </w:r>
      <w:r>
        <w:t>)</w:t>
      </w:r>
    </w:p>
    <w:p w14:paraId="4A0ADD7A" w14:textId="77777777" w:rsidR="007124E7" w:rsidRDefault="007124E7" w:rsidP="00D40FAF">
      <w:pPr>
        <w:jc w:val="both"/>
      </w:pPr>
    </w:p>
    <w:p w14:paraId="7F487A05" w14:textId="16477938" w:rsidR="00D40FAF" w:rsidRDefault="006F7C2B" w:rsidP="00D40FAF">
      <w:pPr>
        <w:ind w:right="-46"/>
        <w:jc w:val="both"/>
      </w:pPr>
      <w:r>
        <w:t>4</w:t>
      </w:r>
      <w:r w:rsidR="00D40FAF" w:rsidRPr="00332808">
        <w:t xml:space="preserve">. </w:t>
      </w:r>
      <w:r w:rsidR="00D40FAF" w:rsidRPr="00332808">
        <w:rPr>
          <w:u w:val="single"/>
        </w:rPr>
        <w:t>Egyéb működési bevételek</w:t>
      </w:r>
      <w:r w:rsidR="00D40FAF">
        <w:t xml:space="preserve"> címén költség visszatérítések és egyéb bevételek (elszámolásból adódó különbözetek foglalkoztatáshoz kapcsolódó járulékok MÁK, kerekítési különbözet pénztári tételek, gyermeknapi rendezvény karszalagok térítési díja, </w:t>
      </w:r>
      <w:r>
        <w:t xml:space="preserve">közüzemi díjak </w:t>
      </w:r>
      <w:r w:rsidR="00D40FAF">
        <w:t>visszatérítés</w:t>
      </w:r>
      <w:r>
        <w:t>e 2023. évi</w:t>
      </w:r>
      <w:r w:rsidR="00D40FAF">
        <w:t>)</w:t>
      </w:r>
    </w:p>
    <w:p w14:paraId="1A7E1984" w14:textId="77777777" w:rsidR="00D40FAF" w:rsidRPr="002C33B1" w:rsidRDefault="00D40FAF" w:rsidP="00D40FAF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72A58EA1" w14:textId="6D768688" w:rsidR="00D40FAF" w:rsidRDefault="00190EA1" w:rsidP="00D40FAF">
      <w:pPr>
        <w:jc w:val="both"/>
      </w:pPr>
      <w:r>
        <w:t xml:space="preserve">Egyéb működési </w:t>
      </w:r>
      <w:r w:rsidR="00D40FAF">
        <w:t>bevételek előirányzata növekedik</w:t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D40FAF">
        <w:tab/>
      </w:r>
      <w:r w:rsidR="00A76B6E">
        <w:t xml:space="preserve">      </w:t>
      </w:r>
      <w:r>
        <w:t>705.052</w:t>
      </w:r>
      <w:r w:rsidR="00D40FAF">
        <w:t xml:space="preserve"> Ft-tal,</w:t>
      </w:r>
    </w:p>
    <w:p w14:paraId="2F8D5F5F" w14:textId="1DA93108" w:rsidR="00190EA1" w:rsidRDefault="00190EA1" w:rsidP="00D40FAF">
      <w:pPr>
        <w:jc w:val="both"/>
      </w:pPr>
      <w:r>
        <w:t xml:space="preserve">(3. számú </w:t>
      </w:r>
      <w:r w:rsidR="00B753DC">
        <w:t>melléklet</w:t>
      </w:r>
      <w:r>
        <w:t>)</w:t>
      </w:r>
    </w:p>
    <w:p w14:paraId="0B3D9D96" w14:textId="44742ABA" w:rsidR="0056597B" w:rsidRDefault="00330AF6" w:rsidP="00D40FAF">
      <w:pPr>
        <w:jc w:val="both"/>
      </w:pPr>
      <w:r>
        <w:t>Munkavégzésre irányuló egyéb jogviszonyban kifizetett juttatások</w:t>
      </w:r>
      <w:r>
        <w:tab/>
      </w:r>
      <w:r>
        <w:tab/>
      </w:r>
      <w:r>
        <w:tab/>
      </w:r>
      <w:r>
        <w:tab/>
      </w:r>
      <w:r>
        <w:tab/>
      </w:r>
      <w:r w:rsidR="00A76B6E">
        <w:t xml:space="preserve">      </w:t>
      </w:r>
      <w:r>
        <w:t>610.820 Ft-tal,</w:t>
      </w:r>
    </w:p>
    <w:p w14:paraId="3797EB60" w14:textId="75A0D12D" w:rsidR="00C571D8" w:rsidRDefault="00C571D8" w:rsidP="00D40FAF">
      <w:pPr>
        <w:jc w:val="both"/>
      </w:pPr>
      <w:r>
        <w:t>(6. számú melléklet)</w:t>
      </w:r>
    </w:p>
    <w:p w14:paraId="008040BB" w14:textId="3F1E86F7" w:rsidR="0056597B" w:rsidRDefault="00D40FAF" w:rsidP="00D40FAF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F84">
        <w:t xml:space="preserve">  </w:t>
      </w:r>
      <w:r w:rsidR="00A76B6E">
        <w:t xml:space="preserve">      </w:t>
      </w:r>
      <w:r w:rsidR="00245F84">
        <w:t>43.867</w:t>
      </w:r>
      <w:r>
        <w:t xml:space="preserve"> Ft-tal</w:t>
      </w:r>
      <w:r w:rsidR="00190EA1">
        <w:t>,</w:t>
      </w:r>
    </w:p>
    <w:p w14:paraId="12CF1405" w14:textId="0324F760" w:rsidR="00190EA1" w:rsidRDefault="00190EA1" w:rsidP="00D40FAF">
      <w:pPr>
        <w:jc w:val="both"/>
      </w:pPr>
      <w:r>
        <w:t xml:space="preserve">(6. számú </w:t>
      </w:r>
      <w:r w:rsidR="00B753DC">
        <w:t>melléklet</w:t>
      </w:r>
      <w:r>
        <w:t>)</w:t>
      </w:r>
    </w:p>
    <w:p w14:paraId="4FC7389F" w14:textId="19BE97B5" w:rsidR="00D40FAF" w:rsidRDefault="00D40FAF" w:rsidP="00D40FAF">
      <w:pPr>
        <w:jc w:val="both"/>
      </w:pPr>
      <w:r>
        <w:t>Tartalékok kiadási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0EA1">
        <w:t xml:space="preserve">  </w:t>
      </w:r>
      <w:r w:rsidR="00A76B6E">
        <w:t xml:space="preserve">      </w:t>
      </w:r>
      <w:r w:rsidR="00190EA1">
        <w:t xml:space="preserve">50.365 </w:t>
      </w:r>
      <w:r>
        <w:t>Ft-tal.</w:t>
      </w:r>
    </w:p>
    <w:p w14:paraId="250076EE" w14:textId="1038E24E" w:rsidR="00190EA1" w:rsidRDefault="00190EA1" w:rsidP="00D40FAF">
      <w:pPr>
        <w:jc w:val="both"/>
      </w:pPr>
      <w:r>
        <w:t xml:space="preserve">(10. számú </w:t>
      </w:r>
      <w:r w:rsidR="00B753DC">
        <w:t>melléklet</w:t>
      </w:r>
      <w:r>
        <w:t xml:space="preserve">) </w:t>
      </w:r>
    </w:p>
    <w:p w14:paraId="7E58BC54" w14:textId="077014F1" w:rsidR="00F86573" w:rsidRPr="00F86573" w:rsidRDefault="00F86573" w:rsidP="00DB4DB6">
      <w:pPr>
        <w:ind w:right="-46"/>
        <w:rPr>
          <w:bCs/>
        </w:rPr>
      </w:pPr>
    </w:p>
    <w:p w14:paraId="643E301A" w14:textId="77777777" w:rsidR="00C571D8" w:rsidRDefault="00C571D8" w:rsidP="00DB4DB6">
      <w:pPr>
        <w:ind w:right="-46"/>
        <w:rPr>
          <w:b/>
          <w:bCs/>
        </w:rPr>
      </w:pPr>
    </w:p>
    <w:p w14:paraId="5F0C442D" w14:textId="77777777" w:rsidR="00C571D8" w:rsidRDefault="00C571D8" w:rsidP="00DB4DB6">
      <w:pPr>
        <w:ind w:right="-46"/>
        <w:rPr>
          <w:b/>
          <w:bCs/>
        </w:rPr>
      </w:pPr>
    </w:p>
    <w:p w14:paraId="78E9D531" w14:textId="40C84BAF" w:rsidR="006A70BA" w:rsidRDefault="000D42D5" w:rsidP="00DB4DB6">
      <w:pPr>
        <w:ind w:right="-46"/>
        <w:rPr>
          <w:b/>
          <w:bCs/>
        </w:rPr>
      </w:pPr>
      <w:r>
        <w:rPr>
          <w:b/>
          <w:bCs/>
        </w:rPr>
        <w:lastRenderedPageBreak/>
        <w:t>B. Finanszírozási bevételek</w:t>
      </w:r>
    </w:p>
    <w:p w14:paraId="5C20F430" w14:textId="77777777" w:rsidR="006A70BA" w:rsidRDefault="006A70BA" w:rsidP="00DB4DB6">
      <w:pPr>
        <w:ind w:right="-46"/>
        <w:rPr>
          <w:b/>
          <w:bCs/>
        </w:rPr>
      </w:pPr>
    </w:p>
    <w:p w14:paraId="1D797ABA" w14:textId="7099ECDE" w:rsidR="000C6CC1" w:rsidRPr="00F82814" w:rsidRDefault="000C6CC1" w:rsidP="00DB4DB6">
      <w:pPr>
        <w:ind w:right="-46"/>
        <w:rPr>
          <w:b/>
          <w:bCs/>
        </w:rPr>
      </w:pPr>
      <w:r w:rsidRPr="00F82814">
        <w:rPr>
          <w:b/>
          <w:bCs/>
        </w:rPr>
        <w:t>1. Államháztartáson belüli megelőlegezések</w:t>
      </w:r>
    </w:p>
    <w:p w14:paraId="44238954" w14:textId="60A20852" w:rsidR="000C6CC1" w:rsidRDefault="000C6CC1" w:rsidP="00DB4DB6">
      <w:pPr>
        <w:ind w:right="-46"/>
        <w:rPr>
          <w:bCs/>
        </w:rPr>
      </w:pPr>
      <w:r>
        <w:rPr>
          <w:bCs/>
        </w:rPr>
        <w:t xml:space="preserve">2024. évi állami támogatás </w:t>
      </w:r>
      <w:r w:rsidR="0087308D">
        <w:rPr>
          <w:bCs/>
        </w:rPr>
        <w:t xml:space="preserve">nettó finanszírozás keretében érkezik az önkormányzathoz, azaz a </w:t>
      </w:r>
      <w:r w:rsidR="00257EFE">
        <w:rPr>
          <w:bCs/>
        </w:rPr>
        <w:t>MÁK, mint illetményszámfejtő a tárgyhóra járó személyi juttatások járulékait közvetlenül levonja és utalja a NAV részére, ezért ezek összegét megelőlegezi a normatív támogatás terhére.</w:t>
      </w:r>
      <w:r w:rsidR="00911C49">
        <w:rPr>
          <w:bCs/>
        </w:rPr>
        <w:t xml:space="preserve"> Továbbá a 2025. évi normatíva terhére előleget kaptunk a 2024. 12. havi nettó személyi juttatások kifizetéséhez.</w:t>
      </w:r>
    </w:p>
    <w:p w14:paraId="43262195" w14:textId="77777777" w:rsidR="00B753DC" w:rsidRDefault="00B753DC" w:rsidP="00DB4DB6">
      <w:pPr>
        <w:ind w:right="-46"/>
        <w:rPr>
          <w:bCs/>
        </w:rPr>
      </w:pPr>
    </w:p>
    <w:p w14:paraId="19F18CB8" w14:textId="401FFA7F" w:rsidR="00257EFE" w:rsidRPr="00BA7D27" w:rsidRDefault="00257EFE" w:rsidP="00DB4DB6">
      <w:pPr>
        <w:ind w:right="-46"/>
        <w:rPr>
          <w:b/>
          <w:bCs/>
        </w:rPr>
      </w:pPr>
      <w:r w:rsidRPr="00BA7D27">
        <w:rPr>
          <w:b/>
          <w:bCs/>
        </w:rPr>
        <w:t>Előirányzat módosítási javaslatunk:</w:t>
      </w:r>
    </w:p>
    <w:p w14:paraId="25D9BACC" w14:textId="359E4D67" w:rsidR="00257EFE" w:rsidRDefault="00257EFE" w:rsidP="00DB4DB6">
      <w:pPr>
        <w:ind w:right="-46"/>
        <w:rPr>
          <w:bCs/>
        </w:rPr>
      </w:pPr>
      <w:r>
        <w:rPr>
          <w:bCs/>
        </w:rPr>
        <w:t>Államháztartáson belüli megelőlegezések bevételi előirányzata növekedik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A1332">
        <w:rPr>
          <w:bCs/>
        </w:rPr>
        <w:t xml:space="preserve">    </w:t>
      </w:r>
      <w:r w:rsidR="00B753DC">
        <w:rPr>
          <w:bCs/>
        </w:rPr>
        <w:t>2.166.832</w:t>
      </w:r>
      <w:r>
        <w:rPr>
          <w:bCs/>
        </w:rPr>
        <w:t xml:space="preserve"> Ft-tal,</w:t>
      </w:r>
    </w:p>
    <w:p w14:paraId="35B73677" w14:textId="4C328EA2" w:rsidR="00B753DC" w:rsidRDefault="00B753DC" w:rsidP="00DB4DB6">
      <w:pPr>
        <w:ind w:right="-46"/>
        <w:rPr>
          <w:bCs/>
        </w:rPr>
      </w:pPr>
      <w:r>
        <w:rPr>
          <w:bCs/>
        </w:rPr>
        <w:t>(3. számú táblázat)</w:t>
      </w:r>
    </w:p>
    <w:p w14:paraId="55B1DB9A" w14:textId="5B739470" w:rsidR="00257EFE" w:rsidRDefault="00257EFE" w:rsidP="00DB4DB6">
      <w:pPr>
        <w:ind w:right="-46"/>
        <w:rPr>
          <w:bCs/>
        </w:rPr>
      </w:pPr>
      <w:r>
        <w:rPr>
          <w:bCs/>
        </w:rPr>
        <w:t>Államháztartáson belüli megelőlegezések kiadási előirányzata növekedik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A1332">
        <w:rPr>
          <w:bCs/>
        </w:rPr>
        <w:t xml:space="preserve">    </w:t>
      </w:r>
      <w:r w:rsidR="00B8249E">
        <w:rPr>
          <w:bCs/>
        </w:rPr>
        <w:t>2.166.832</w:t>
      </w:r>
      <w:r>
        <w:rPr>
          <w:bCs/>
        </w:rPr>
        <w:t xml:space="preserve"> Ft-tal.</w:t>
      </w:r>
    </w:p>
    <w:p w14:paraId="5FD5784E" w14:textId="21989C91" w:rsidR="00257EFE" w:rsidRDefault="00257EFE" w:rsidP="00DB4DB6">
      <w:pPr>
        <w:ind w:right="-46"/>
        <w:rPr>
          <w:bCs/>
        </w:rPr>
      </w:pPr>
      <w:r>
        <w:rPr>
          <w:bCs/>
        </w:rPr>
        <w:t>(</w:t>
      </w:r>
      <w:r w:rsidR="00B8249E">
        <w:rPr>
          <w:bCs/>
        </w:rPr>
        <w:t>6</w:t>
      </w:r>
      <w:r>
        <w:rPr>
          <w:bCs/>
        </w:rPr>
        <w:t>. számú melléklet)</w:t>
      </w:r>
    </w:p>
    <w:p w14:paraId="722B9E3F" w14:textId="5F85BC7E" w:rsidR="00F86573" w:rsidRDefault="00F86573" w:rsidP="00DB4DB6">
      <w:pPr>
        <w:ind w:right="-46"/>
        <w:rPr>
          <w:b/>
          <w:bCs/>
        </w:rPr>
      </w:pPr>
    </w:p>
    <w:p w14:paraId="289D158D" w14:textId="3BC69DA2" w:rsidR="00D06255" w:rsidRDefault="00D06255" w:rsidP="00DB4DB6">
      <w:pPr>
        <w:ind w:right="-46"/>
        <w:rPr>
          <w:b/>
          <w:bCs/>
        </w:rPr>
      </w:pPr>
      <w:r>
        <w:rPr>
          <w:b/>
          <w:bCs/>
        </w:rPr>
        <w:t xml:space="preserve">I.-II. Személyi juttatások és Munkaadókat terhelő járulékok és szociális hozzájárulási adó </w:t>
      </w:r>
    </w:p>
    <w:p w14:paraId="23D2BF20" w14:textId="77777777" w:rsidR="002A44CD" w:rsidRDefault="002A44CD" w:rsidP="00DB4DB6">
      <w:pPr>
        <w:ind w:right="-46"/>
        <w:rPr>
          <w:bCs/>
        </w:rPr>
      </w:pPr>
    </w:p>
    <w:p w14:paraId="1078BB2C" w14:textId="3176561F" w:rsidR="00D13E72" w:rsidRPr="00F00DF1" w:rsidRDefault="00D06255" w:rsidP="00DB4DB6">
      <w:pPr>
        <w:ind w:right="-46"/>
        <w:rPr>
          <w:bCs/>
        </w:rPr>
      </w:pPr>
      <w:r w:rsidRPr="00F00DF1">
        <w:rPr>
          <w:bCs/>
        </w:rPr>
        <w:t>1</w:t>
      </w:r>
      <w:r w:rsidR="00D13E72" w:rsidRPr="00F00DF1">
        <w:rPr>
          <w:bCs/>
        </w:rPr>
        <w:t xml:space="preserve">. </w:t>
      </w:r>
      <w:r w:rsidR="00FB6381" w:rsidRPr="00F00DF1">
        <w:rPr>
          <w:bCs/>
          <w:u w:val="single"/>
        </w:rPr>
        <w:t>Foglalkoztatottak személyi juttatásai</w:t>
      </w:r>
    </w:p>
    <w:p w14:paraId="239ADA72" w14:textId="014C3CC8" w:rsidR="00FB6381" w:rsidRDefault="002A44CD" w:rsidP="000407C4">
      <w:pPr>
        <w:ind w:right="-46"/>
        <w:rPr>
          <w:bCs/>
        </w:rPr>
      </w:pPr>
      <w:r>
        <w:rPr>
          <w:bCs/>
        </w:rPr>
        <w:t>A már előző pontokban felsorolt módosításokon kív</w:t>
      </w:r>
      <w:r w:rsidR="001F301D">
        <w:rPr>
          <w:bCs/>
        </w:rPr>
        <w:t>ül a polgármester, mint munkáltató jutalmat állapított meg munkavállaló</w:t>
      </w:r>
      <w:r w:rsidR="00B15819">
        <w:rPr>
          <w:bCs/>
        </w:rPr>
        <w:t>k</w:t>
      </w:r>
      <w:r w:rsidR="001F301D">
        <w:rPr>
          <w:bCs/>
        </w:rPr>
        <w:t xml:space="preserve"> részére:</w:t>
      </w:r>
    </w:p>
    <w:p w14:paraId="39B80032" w14:textId="77777777" w:rsidR="007F2AE1" w:rsidRPr="008F54AD" w:rsidRDefault="007F2AE1" w:rsidP="007F2AE1">
      <w:pPr>
        <w:ind w:right="-46"/>
        <w:rPr>
          <w:b/>
          <w:bCs/>
        </w:rPr>
      </w:pPr>
      <w:r w:rsidRPr="008F54AD">
        <w:rPr>
          <w:b/>
          <w:bCs/>
        </w:rPr>
        <w:t>Előirányzat módosítási javaslatunk:</w:t>
      </w:r>
    </w:p>
    <w:p w14:paraId="62EC4485" w14:textId="21FC27FF" w:rsidR="007F2AE1" w:rsidRPr="000407C4" w:rsidRDefault="007F2AE1" w:rsidP="007F2AE1">
      <w:pPr>
        <w:ind w:right="-46"/>
        <w:rPr>
          <w:bCs/>
        </w:rPr>
      </w:pPr>
      <w:r>
        <w:rPr>
          <w:bCs/>
        </w:rPr>
        <w:t>Dologi</w:t>
      </w:r>
      <w:r w:rsidRPr="000407C4">
        <w:rPr>
          <w:bCs/>
        </w:rPr>
        <w:t xml:space="preserve"> kiadási előirányzat csökken                                                                       </w:t>
      </w:r>
      <w:r w:rsidR="00B15819">
        <w:rPr>
          <w:bCs/>
        </w:rPr>
        <w:t xml:space="preserve"> </w:t>
      </w:r>
      <w:r w:rsidR="007A1332">
        <w:rPr>
          <w:bCs/>
        </w:rPr>
        <w:t xml:space="preserve">         </w:t>
      </w:r>
      <w:r w:rsidR="00B15819">
        <w:rPr>
          <w:bCs/>
        </w:rPr>
        <w:t xml:space="preserve">447.226 </w:t>
      </w:r>
      <w:r w:rsidRPr="000407C4">
        <w:rPr>
          <w:bCs/>
        </w:rPr>
        <w:t>Ft-tal,</w:t>
      </w:r>
    </w:p>
    <w:p w14:paraId="1D0D91AA" w14:textId="4708FD2B" w:rsidR="007F2AE1" w:rsidRDefault="007F2AE1" w:rsidP="007F2AE1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melléklet)</w:t>
      </w:r>
    </w:p>
    <w:p w14:paraId="2C99D717" w14:textId="6FFE5B83" w:rsidR="007F2AE1" w:rsidRPr="000407C4" w:rsidRDefault="00F61D2D" w:rsidP="007F2AE1">
      <w:pPr>
        <w:ind w:right="-46"/>
        <w:rPr>
          <w:bCs/>
        </w:rPr>
      </w:pPr>
      <w:r>
        <w:rPr>
          <w:bCs/>
        </w:rPr>
        <w:t>Foglalkoztatottak személyi juttatásai</w:t>
      </w:r>
      <w:r w:rsidR="00B35D4B">
        <w:rPr>
          <w:bCs/>
        </w:rPr>
        <w:t xml:space="preserve"> előirányzat</w:t>
      </w:r>
      <w:r w:rsidR="007F2AE1" w:rsidRPr="000407C4">
        <w:rPr>
          <w:bCs/>
        </w:rPr>
        <w:t xml:space="preserve"> növekedik</w:t>
      </w:r>
      <w:r w:rsidR="007F2AE1" w:rsidRPr="000407C4">
        <w:rPr>
          <w:bCs/>
        </w:rPr>
        <w:tab/>
      </w:r>
      <w:r>
        <w:rPr>
          <w:bCs/>
        </w:rPr>
        <w:tab/>
      </w:r>
      <w:r w:rsidR="00B35D4B">
        <w:rPr>
          <w:bCs/>
        </w:rPr>
        <w:t xml:space="preserve">    </w:t>
      </w:r>
      <w:r w:rsidR="00B35D4B">
        <w:rPr>
          <w:bCs/>
        </w:rPr>
        <w:tab/>
      </w:r>
      <w:r w:rsidR="007F2AE1">
        <w:rPr>
          <w:bCs/>
        </w:rPr>
        <w:tab/>
      </w:r>
      <w:r w:rsidR="007F2AE1">
        <w:rPr>
          <w:bCs/>
        </w:rPr>
        <w:tab/>
        <w:t xml:space="preserve">         </w:t>
      </w:r>
      <w:r w:rsidR="00B15819">
        <w:rPr>
          <w:bCs/>
        </w:rPr>
        <w:t xml:space="preserve">   </w:t>
      </w:r>
      <w:r w:rsidR="007A1332">
        <w:rPr>
          <w:bCs/>
        </w:rPr>
        <w:t xml:space="preserve">        </w:t>
      </w:r>
      <w:r w:rsidR="00B15819">
        <w:rPr>
          <w:bCs/>
        </w:rPr>
        <w:t>51.</w:t>
      </w:r>
      <w:r w:rsidR="00013439">
        <w:rPr>
          <w:bCs/>
        </w:rPr>
        <w:t>4</w:t>
      </w:r>
      <w:r w:rsidR="00B15819">
        <w:rPr>
          <w:bCs/>
        </w:rPr>
        <w:t>51</w:t>
      </w:r>
      <w:r w:rsidR="007F2AE1">
        <w:rPr>
          <w:bCs/>
        </w:rPr>
        <w:t xml:space="preserve"> </w:t>
      </w:r>
      <w:r w:rsidR="007F2AE1" w:rsidRPr="000407C4">
        <w:rPr>
          <w:bCs/>
        </w:rPr>
        <w:t>Ft-tal,</w:t>
      </w:r>
    </w:p>
    <w:p w14:paraId="24DD46E7" w14:textId="77777777" w:rsidR="007F2AE1" w:rsidRPr="000407C4" w:rsidRDefault="007F2AE1" w:rsidP="007F2AE1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</w:t>
      </w:r>
      <w:r>
        <w:rPr>
          <w:bCs/>
        </w:rPr>
        <w:t>)</w:t>
      </w:r>
    </w:p>
    <w:p w14:paraId="57F5D293" w14:textId="06918F5F" w:rsidR="007F2AE1" w:rsidRPr="000407C4" w:rsidRDefault="007F2AE1" w:rsidP="007F2AE1">
      <w:pPr>
        <w:ind w:right="-46"/>
        <w:rPr>
          <w:bCs/>
        </w:rPr>
      </w:pPr>
      <w:r w:rsidRPr="000407C4">
        <w:rPr>
          <w:bCs/>
        </w:rPr>
        <w:t>Munkaadókat terhelő járulékok és szociális hozzájárulási adó növekedik</w:t>
      </w:r>
      <w:r w:rsidRPr="000407C4">
        <w:rPr>
          <w:bCs/>
        </w:rPr>
        <w:tab/>
      </w:r>
      <w:r>
        <w:rPr>
          <w:bCs/>
        </w:rPr>
        <w:t xml:space="preserve">          </w:t>
      </w:r>
      <w:r w:rsidR="007A1332">
        <w:rPr>
          <w:bCs/>
        </w:rPr>
        <w:t xml:space="preserve">        </w:t>
      </w:r>
      <w:r w:rsidR="00B15819">
        <w:rPr>
          <w:bCs/>
        </w:rPr>
        <w:t>395.775</w:t>
      </w:r>
      <w:r w:rsidR="00B15819" w:rsidRPr="000407C4">
        <w:rPr>
          <w:bCs/>
        </w:rPr>
        <w:t xml:space="preserve"> </w:t>
      </w:r>
      <w:r w:rsidR="00B15819">
        <w:rPr>
          <w:bCs/>
        </w:rPr>
        <w:t>F</w:t>
      </w:r>
      <w:r w:rsidRPr="000407C4">
        <w:rPr>
          <w:bCs/>
        </w:rPr>
        <w:t>t-tal.</w:t>
      </w:r>
    </w:p>
    <w:p w14:paraId="0C9C3642" w14:textId="77777777" w:rsidR="007F2AE1" w:rsidRDefault="007F2AE1" w:rsidP="007F2AE1">
      <w:pPr>
        <w:ind w:right="-46"/>
        <w:rPr>
          <w:b/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melléklet)</w:t>
      </w:r>
    </w:p>
    <w:p w14:paraId="5F8EAE8D" w14:textId="77777777" w:rsidR="001F301D" w:rsidRDefault="001F301D" w:rsidP="000407C4">
      <w:pPr>
        <w:ind w:right="-46"/>
        <w:rPr>
          <w:bCs/>
        </w:rPr>
      </w:pPr>
    </w:p>
    <w:p w14:paraId="7D95551F" w14:textId="103FB518" w:rsidR="00386714" w:rsidRDefault="00FB6381" w:rsidP="000407C4">
      <w:pPr>
        <w:ind w:right="-46"/>
        <w:rPr>
          <w:bCs/>
        </w:rPr>
      </w:pPr>
      <w:r>
        <w:rPr>
          <w:bCs/>
        </w:rPr>
        <w:t xml:space="preserve">2. </w:t>
      </w:r>
      <w:r w:rsidRPr="00386714">
        <w:rPr>
          <w:bCs/>
          <w:u w:val="single"/>
        </w:rPr>
        <w:t>Választott tisztségviselők juttatásai</w:t>
      </w:r>
      <w:r>
        <w:rPr>
          <w:bCs/>
        </w:rPr>
        <w:t xml:space="preserve"> </w:t>
      </w:r>
    </w:p>
    <w:p w14:paraId="771316DB" w14:textId="6E5EAF0D" w:rsidR="00A47C48" w:rsidRDefault="00A47C48" w:rsidP="000407C4">
      <w:pPr>
        <w:ind w:right="-46"/>
        <w:rPr>
          <w:bCs/>
        </w:rPr>
      </w:pPr>
      <w:r>
        <w:rPr>
          <w:bCs/>
        </w:rPr>
        <w:t>A</w:t>
      </w:r>
      <w:r w:rsidR="000E0335">
        <w:rPr>
          <w:bCs/>
        </w:rPr>
        <w:t>z előző polgármesteri ciklus lezárását követő szabadságmegváltás, valamint a</w:t>
      </w:r>
      <w:r w:rsidR="008F54AD">
        <w:rPr>
          <w:bCs/>
        </w:rPr>
        <w:t>z 59/2024. (X.29.) önkormányzati határozat alapján kifizetett juttatás fedezetét biztosítottuk az Általános tartalék terhére.</w:t>
      </w:r>
    </w:p>
    <w:p w14:paraId="07AF9AB0" w14:textId="57A65C56" w:rsidR="008F54AD" w:rsidRPr="008F54AD" w:rsidRDefault="008F54AD" w:rsidP="000407C4">
      <w:pPr>
        <w:ind w:right="-46"/>
        <w:rPr>
          <w:b/>
          <w:bCs/>
        </w:rPr>
      </w:pPr>
      <w:bookmarkStart w:id="4" w:name="_Hlk197947402"/>
      <w:r w:rsidRPr="008F54AD">
        <w:rPr>
          <w:b/>
          <w:bCs/>
        </w:rPr>
        <w:t>Előirányzat módosítási javaslatunk:</w:t>
      </w:r>
    </w:p>
    <w:p w14:paraId="42FD51E1" w14:textId="669C4E81" w:rsidR="000407C4" w:rsidRPr="000407C4" w:rsidRDefault="000407C4" w:rsidP="000407C4">
      <w:pPr>
        <w:ind w:right="-46"/>
        <w:rPr>
          <w:bCs/>
        </w:rPr>
      </w:pPr>
      <w:r w:rsidRPr="000407C4">
        <w:rPr>
          <w:bCs/>
        </w:rPr>
        <w:t xml:space="preserve">Tartalékok kiadási előirányzat csökken                                                                      </w:t>
      </w:r>
      <w:r w:rsidR="007A1332">
        <w:rPr>
          <w:bCs/>
        </w:rPr>
        <w:t xml:space="preserve">  </w:t>
      </w:r>
      <w:r w:rsidR="0037337B">
        <w:rPr>
          <w:bCs/>
        </w:rPr>
        <w:t>3.182.834</w:t>
      </w:r>
      <w:r w:rsidRPr="000407C4">
        <w:rPr>
          <w:bCs/>
        </w:rPr>
        <w:t xml:space="preserve"> Ft-tal,</w:t>
      </w:r>
    </w:p>
    <w:p w14:paraId="79FDC4F6" w14:textId="71340636" w:rsidR="000407C4" w:rsidRDefault="000407C4" w:rsidP="000407C4">
      <w:pPr>
        <w:ind w:right="-46"/>
        <w:rPr>
          <w:bCs/>
        </w:rPr>
      </w:pPr>
      <w:r w:rsidRPr="000407C4">
        <w:rPr>
          <w:bCs/>
        </w:rPr>
        <w:t>(10. számú melléklet)</w:t>
      </w:r>
    </w:p>
    <w:p w14:paraId="0700364A" w14:textId="580E8927" w:rsidR="000407C4" w:rsidRPr="000407C4" w:rsidRDefault="00F61D2D" w:rsidP="000407C4">
      <w:pPr>
        <w:ind w:right="-46"/>
        <w:rPr>
          <w:bCs/>
        </w:rPr>
      </w:pPr>
      <w:r>
        <w:rPr>
          <w:bCs/>
        </w:rPr>
        <w:t>Választott tisztségviselők juttatásai</w:t>
      </w:r>
      <w:r w:rsidR="000407C4" w:rsidRPr="000407C4">
        <w:rPr>
          <w:bCs/>
        </w:rPr>
        <w:t xml:space="preserve"> előirányzat növekedik</w:t>
      </w:r>
      <w:r w:rsidR="000407C4" w:rsidRPr="000407C4">
        <w:rPr>
          <w:bCs/>
        </w:rPr>
        <w:tab/>
      </w:r>
      <w:r w:rsidR="000407C4">
        <w:rPr>
          <w:bCs/>
        </w:rPr>
        <w:tab/>
      </w:r>
      <w:r w:rsidR="000407C4">
        <w:rPr>
          <w:bCs/>
        </w:rPr>
        <w:tab/>
      </w:r>
      <w:r w:rsidR="000407C4">
        <w:rPr>
          <w:bCs/>
        </w:rPr>
        <w:tab/>
      </w:r>
      <w:r w:rsidR="000407C4">
        <w:rPr>
          <w:bCs/>
        </w:rPr>
        <w:tab/>
      </w:r>
      <w:r w:rsidR="000407C4">
        <w:rPr>
          <w:bCs/>
        </w:rPr>
        <w:tab/>
      </w:r>
      <w:r w:rsidR="000407C4">
        <w:rPr>
          <w:bCs/>
        </w:rPr>
        <w:tab/>
        <w:t xml:space="preserve">   </w:t>
      </w:r>
      <w:r w:rsidR="007A1332">
        <w:rPr>
          <w:bCs/>
        </w:rPr>
        <w:t xml:space="preserve"> </w:t>
      </w:r>
      <w:r w:rsidR="0037337B">
        <w:rPr>
          <w:bCs/>
        </w:rPr>
        <w:t xml:space="preserve">2.816.667 </w:t>
      </w:r>
      <w:r w:rsidR="000407C4" w:rsidRPr="000407C4">
        <w:rPr>
          <w:bCs/>
        </w:rPr>
        <w:t>Ft-tal,</w:t>
      </w:r>
    </w:p>
    <w:p w14:paraId="2E2F6C42" w14:textId="46F623B3" w:rsidR="000407C4" w:rsidRPr="000407C4" w:rsidRDefault="000407C4" w:rsidP="000407C4">
      <w:pPr>
        <w:ind w:right="-46"/>
        <w:rPr>
          <w:bCs/>
        </w:rPr>
      </w:pPr>
      <w:bookmarkStart w:id="5" w:name="_Hlk175905419"/>
      <w:r w:rsidRPr="000407C4">
        <w:rPr>
          <w:bCs/>
        </w:rPr>
        <w:t>(</w:t>
      </w:r>
      <w:r w:rsidR="0037337B">
        <w:rPr>
          <w:bCs/>
        </w:rPr>
        <w:t>6</w:t>
      </w:r>
      <w:r w:rsidRPr="000407C4">
        <w:rPr>
          <w:bCs/>
        </w:rPr>
        <w:t>. számú melléklet</w:t>
      </w:r>
      <w:r w:rsidR="0037337B">
        <w:rPr>
          <w:bCs/>
        </w:rPr>
        <w:t>)</w:t>
      </w:r>
    </w:p>
    <w:bookmarkEnd w:id="5"/>
    <w:p w14:paraId="6C58DC5E" w14:textId="304605EF" w:rsidR="000407C4" w:rsidRPr="000407C4" w:rsidRDefault="000407C4" w:rsidP="000407C4">
      <w:pPr>
        <w:ind w:right="-46"/>
        <w:rPr>
          <w:bCs/>
        </w:rPr>
      </w:pPr>
      <w:r w:rsidRPr="000407C4">
        <w:rPr>
          <w:bCs/>
        </w:rPr>
        <w:t>Munkaadókat terhelő járulékok és szociális hozzájárulási adó növekedik</w:t>
      </w:r>
      <w:r w:rsidRPr="000407C4">
        <w:rPr>
          <w:bCs/>
        </w:rPr>
        <w:tab/>
      </w:r>
      <w:r w:rsidR="0037337B">
        <w:rPr>
          <w:bCs/>
        </w:rPr>
        <w:t xml:space="preserve">                  366.167</w:t>
      </w:r>
      <w:r w:rsidRPr="000407C4">
        <w:rPr>
          <w:bCs/>
        </w:rPr>
        <w:t xml:space="preserve"> Ft-tal.</w:t>
      </w:r>
    </w:p>
    <w:p w14:paraId="02C02E31" w14:textId="469E0EC3" w:rsidR="00D13E72" w:rsidRDefault="000407C4" w:rsidP="00DB4DB6">
      <w:pPr>
        <w:ind w:right="-46"/>
        <w:rPr>
          <w:bCs/>
        </w:rPr>
      </w:pPr>
      <w:r w:rsidRPr="000407C4">
        <w:rPr>
          <w:bCs/>
        </w:rPr>
        <w:t>(</w:t>
      </w:r>
      <w:r w:rsidR="0037337B">
        <w:rPr>
          <w:bCs/>
        </w:rPr>
        <w:t>6</w:t>
      </w:r>
      <w:r w:rsidRPr="000407C4">
        <w:rPr>
          <w:bCs/>
        </w:rPr>
        <w:t>. számú melléklet)</w:t>
      </w:r>
    </w:p>
    <w:p w14:paraId="38A939C3" w14:textId="15CC56E3" w:rsidR="00F95E48" w:rsidRDefault="00F95E48" w:rsidP="00DB4DB6">
      <w:pPr>
        <w:ind w:right="-46"/>
        <w:rPr>
          <w:b/>
          <w:bCs/>
        </w:rPr>
      </w:pPr>
    </w:p>
    <w:p w14:paraId="5B2DFCC2" w14:textId="375B460D" w:rsidR="00F95E48" w:rsidRDefault="00F95E48" w:rsidP="00DB4DB6">
      <w:pPr>
        <w:ind w:right="-46"/>
        <w:rPr>
          <w:bCs/>
        </w:rPr>
      </w:pPr>
      <w:r>
        <w:rPr>
          <w:bCs/>
        </w:rPr>
        <w:t xml:space="preserve">3. </w:t>
      </w:r>
      <w:r w:rsidRPr="000D2002">
        <w:rPr>
          <w:bCs/>
          <w:u w:val="single"/>
        </w:rPr>
        <w:t xml:space="preserve">Munkavégzésre irányuló egyéb jogviszonyban foglalkoztatottak </w:t>
      </w:r>
      <w:r w:rsidR="000D2002">
        <w:rPr>
          <w:bCs/>
          <w:u w:val="single"/>
        </w:rPr>
        <w:t>jutt</w:t>
      </w:r>
      <w:r w:rsidR="00052CFD">
        <w:rPr>
          <w:bCs/>
          <w:u w:val="single"/>
        </w:rPr>
        <w:t>at</w:t>
      </w:r>
      <w:r w:rsidR="000D2002">
        <w:rPr>
          <w:bCs/>
          <w:u w:val="single"/>
        </w:rPr>
        <w:t>ásai</w:t>
      </w:r>
    </w:p>
    <w:p w14:paraId="405591D3" w14:textId="53A30684" w:rsidR="00F95E48" w:rsidRDefault="00F95E48" w:rsidP="00DB4DB6">
      <w:pPr>
        <w:ind w:right="-46"/>
        <w:rPr>
          <w:bCs/>
        </w:rPr>
      </w:pPr>
      <w:r>
        <w:rPr>
          <w:bCs/>
        </w:rPr>
        <w:t>A megbízási díjak korrekciója vált szükségessé a tényleges kifizetések fedezetének biztosítására.</w:t>
      </w:r>
    </w:p>
    <w:p w14:paraId="1A687AAF" w14:textId="77777777" w:rsidR="00052CFD" w:rsidRPr="008F54AD" w:rsidRDefault="00052CFD" w:rsidP="00052CFD">
      <w:pPr>
        <w:ind w:right="-46"/>
        <w:rPr>
          <w:b/>
          <w:bCs/>
        </w:rPr>
      </w:pPr>
      <w:r w:rsidRPr="008F54AD">
        <w:rPr>
          <w:b/>
          <w:bCs/>
        </w:rPr>
        <w:t>Előirányzat módosítási javaslatunk:</w:t>
      </w:r>
    </w:p>
    <w:p w14:paraId="5D57C087" w14:textId="267B1550" w:rsidR="00D345E0" w:rsidRDefault="00D345E0" w:rsidP="00D345E0">
      <w:pPr>
        <w:ind w:right="-46"/>
        <w:rPr>
          <w:bCs/>
        </w:rPr>
      </w:pPr>
      <w:r>
        <w:rPr>
          <w:bCs/>
        </w:rPr>
        <w:t>Dologi kiadások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412.576 Ft-tal,</w:t>
      </w:r>
    </w:p>
    <w:p w14:paraId="5AED52D0" w14:textId="365A8B57" w:rsidR="007C13AB" w:rsidRDefault="007C13AB" w:rsidP="00D345E0">
      <w:pPr>
        <w:ind w:right="-46"/>
        <w:rPr>
          <w:bCs/>
        </w:rPr>
      </w:pPr>
      <w:r>
        <w:rPr>
          <w:bCs/>
        </w:rPr>
        <w:t>(6. számú melléklet)</w:t>
      </w:r>
    </w:p>
    <w:p w14:paraId="479D80EB" w14:textId="77777777" w:rsidR="00F301E0" w:rsidRDefault="00F301E0" w:rsidP="00D345E0">
      <w:pPr>
        <w:ind w:right="-46"/>
        <w:rPr>
          <w:bCs/>
        </w:rPr>
      </w:pPr>
      <w:r>
        <w:rPr>
          <w:bCs/>
        </w:rPr>
        <w:t>Munkavégzésre irányuló egyéb jogviszonyban foglalkoztatottak juttatásai</w:t>
      </w:r>
    </w:p>
    <w:p w14:paraId="7DBE9441" w14:textId="1A2C36C1" w:rsidR="00D345E0" w:rsidRPr="000407C4" w:rsidRDefault="00D345E0" w:rsidP="00D345E0">
      <w:pPr>
        <w:ind w:right="-46"/>
        <w:rPr>
          <w:bCs/>
        </w:rPr>
      </w:pPr>
      <w:r w:rsidRPr="000407C4">
        <w:rPr>
          <w:bCs/>
        </w:rPr>
        <w:t>előirányzat</w:t>
      </w:r>
      <w:r w:rsidR="00F301E0">
        <w:rPr>
          <w:bCs/>
        </w:rPr>
        <w:t xml:space="preserve">a </w:t>
      </w:r>
      <w:r w:rsidRPr="000407C4">
        <w:rPr>
          <w:bCs/>
        </w:rPr>
        <w:t>növekedik</w:t>
      </w:r>
      <w:r w:rsidRPr="000407C4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 w:rsidR="00F301E0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41</w:t>
      </w:r>
      <w:r w:rsidR="007C13AB">
        <w:rPr>
          <w:bCs/>
        </w:rPr>
        <w:t>2</w:t>
      </w:r>
      <w:r>
        <w:rPr>
          <w:bCs/>
        </w:rPr>
        <w:t>.576 Ft-tal.</w:t>
      </w:r>
    </w:p>
    <w:p w14:paraId="134A7DEC" w14:textId="77777777" w:rsidR="00D345E0" w:rsidRPr="000407C4" w:rsidRDefault="00D345E0" w:rsidP="00D345E0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</w:t>
      </w:r>
      <w:r>
        <w:rPr>
          <w:bCs/>
        </w:rPr>
        <w:t>)</w:t>
      </w:r>
    </w:p>
    <w:p w14:paraId="303DD018" w14:textId="323D36F3" w:rsidR="00F95E48" w:rsidRDefault="00F95E48" w:rsidP="00DB4DB6">
      <w:pPr>
        <w:ind w:right="-46"/>
        <w:rPr>
          <w:bCs/>
        </w:rPr>
      </w:pPr>
    </w:p>
    <w:p w14:paraId="7171CFC2" w14:textId="237289C6" w:rsidR="00052CFD" w:rsidRDefault="00052CFD" w:rsidP="00DB4DB6">
      <w:pPr>
        <w:ind w:right="-46"/>
        <w:rPr>
          <w:bCs/>
        </w:rPr>
      </w:pPr>
      <w:r>
        <w:rPr>
          <w:bCs/>
        </w:rPr>
        <w:t xml:space="preserve">4. </w:t>
      </w:r>
      <w:r w:rsidRPr="003E1E11">
        <w:rPr>
          <w:bCs/>
          <w:u w:val="single"/>
        </w:rPr>
        <w:t>Egyéb külső személyi juttatások</w:t>
      </w:r>
    </w:p>
    <w:p w14:paraId="7C1C454C" w14:textId="42CF2331" w:rsidR="00052CFD" w:rsidRDefault="003E1E11" w:rsidP="00DB4DB6">
      <w:pPr>
        <w:ind w:right="-46"/>
        <w:rPr>
          <w:bCs/>
        </w:rPr>
      </w:pPr>
      <w:r>
        <w:rPr>
          <w:bCs/>
        </w:rPr>
        <w:t xml:space="preserve">a.) </w:t>
      </w:r>
      <w:r w:rsidR="00052CFD">
        <w:rPr>
          <w:bCs/>
        </w:rPr>
        <w:t xml:space="preserve">A </w:t>
      </w:r>
      <w:r w:rsidR="00052CFD" w:rsidRPr="0009626A">
        <w:rPr>
          <w:bCs/>
          <w:u w:val="single"/>
        </w:rPr>
        <w:t>Ceglédi Közös Önkormányzati Hivatal dolgozóinak juttatásaira</w:t>
      </w:r>
      <w:r w:rsidR="00052CFD">
        <w:rPr>
          <w:bCs/>
        </w:rPr>
        <w:t xml:space="preserve"> polgármesteri döntés alapján</w:t>
      </w:r>
      <w:r w:rsidR="00B70C5F">
        <w:rPr>
          <w:bCs/>
        </w:rPr>
        <w:t xml:space="preserve"> előirányzat biztosítása.</w:t>
      </w:r>
    </w:p>
    <w:p w14:paraId="3537529B" w14:textId="77777777" w:rsidR="00052CFD" w:rsidRPr="008F54AD" w:rsidRDefault="00052CFD" w:rsidP="00052CFD">
      <w:pPr>
        <w:ind w:right="-46"/>
        <w:rPr>
          <w:b/>
          <w:bCs/>
        </w:rPr>
      </w:pPr>
      <w:r w:rsidRPr="008F54AD">
        <w:rPr>
          <w:b/>
          <w:bCs/>
        </w:rPr>
        <w:t>Előirányzat módosítási javaslatunk:</w:t>
      </w:r>
    </w:p>
    <w:p w14:paraId="2BE7169F" w14:textId="51A9D286" w:rsidR="00052CFD" w:rsidRDefault="00052CFD" w:rsidP="00052CFD">
      <w:pPr>
        <w:ind w:right="-46"/>
        <w:rPr>
          <w:bCs/>
        </w:rPr>
      </w:pPr>
      <w:r>
        <w:rPr>
          <w:bCs/>
        </w:rPr>
        <w:lastRenderedPageBreak/>
        <w:t>Dologi kiadások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</w:t>
      </w:r>
      <w:r w:rsidR="00F301E0">
        <w:rPr>
          <w:bCs/>
        </w:rPr>
        <w:t xml:space="preserve"> </w:t>
      </w:r>
      <w:r w:rsidR="00BF14E3">
        <w:rPr>
          <w:bCs/>
        </w:rPr>
        <w:t>1.595.292</w:t>
      </w:r>
      <w:r>
        <w:rPr>
          <w:bCs/>
        </w:rPr>
        <w:t xml:space="preserve"> Ft-tal,</w:t>
      </w:r>
    </w:p>
    <w:p w14:paraId="5B5BA8D4" w14:textId="5BEBF864" w:rsidR="00052CFD" w:rsidRDefault="00052CFD" w:rsidP="00052CFD">
      <w:pPr>
        <w:ind w:right="-46"/>
        <w:rPr>
          <w:bCs/>
        </w:rPr>
      </w:pPr>
      <w:r>
        <w:rPr>
          <w:bCs/>
        </w:rPr>
        <w:t>(6. számú melléklet)</w:t>
      </w:r>
      <w:r w:rsidR="00F301E0">
        <w:rPr>
          <w:bCs/>
        </w:rPr>
        <w:t xml:space="preserve"> </w:t>
      </w:r>
    </w:p>
    <w:p w14:paraId="6668A966" w14:textId="624A6AB1" w:rsidR="00052CFD" w:rsidRPr="000407C4" w:rsidRDefault="00F301E0" w:rsidP="00052CFD">
      <w:pPr>
        <w:ind w:right="-46"/>
        <w:rPr>
          <w:bCs/>
        </w:rPr>
      </w:pPr>
      <w:r>
        <w:rPr>
          <w:bCs/>
        </w:rPr>
        <w:t>Egyéb külső személyi juttatások</w:t>
      </w:r>
      <w:r w:rsidR="00052CFD" w:rsidRPr="000407C4">
        <w:rPr>
          <w:bCs/>
        </w:rPr>
        <w:t xml:space="preserve"> előirányzat</w:t>
      </w:r>
      <w:r>
        <w:rPr>
          <w:bCs/>
        </w:rPr>
        <w:t>a</w:t>
      </w:r>
      <w:r w:rsidR="00052CFD" w:rsidRPr="000407C4">
        <w:rPr>
          <w:bCs/>
        </w:rPr>
        <w:t xml:space="preserve"> növekedik</w:t>
      </w:r>
      <w:r w:rsidR="00052CFD" w:rsidRPr="000407C4">
        <w:rPr>
          <w:bCs/>
        </w:rPr>
        <w:tab/>
      </w:r>
      <w:r w:rsidR="00052CFD">
        <w:rPr>
          <w:bCs/>
        </w:rPr>
        <w:tab/>
      </w:r>
      <w:r w:rsidR="00052CFD">
        <w:rPr>
          <w:bCs/>
        </w:rPr>
        <w:tab/>
      </w:r>
      <w:r w:rsidR="00052CFD">
        <w:rPr>
          <w:bCs/>
        </w:rPr>
        <w:tab/>
      </w:r>
      <w:r w:rsidR="00052CFD">
        <w:rPr>
          <w:bCs/>
        </w:rPr>
        <w:tab/>
      </w:r>
      <w:r w:rsidR="00052CFD">
        <w:rPr>
          <w:bCs/>
        </w:rPr>
        <w:tab/>
      </w:r>
      <w:r w:rsidR="00052CFD">
        <w:rPr>
          <w:bCs/>
        </w:rPr>
        <w:tab/>
      </w:r>
      <w:r>
        <w:rPr>
          <w:bCs/>
        </w:rPr>
        <w:t xml:space="preserve">         </w:t>
      </w:r>
      <w:r w:rsidR="00052CFD">
        <w:rPr>
          <w:bCs/>
        </w:rPr>
        <w:t>1.411.764 Ft-tal.</w:t>
      </w:r>
    </w:p>
    <w:p w14:paraId="5837ACD5" w14:textId="77777777" w:rsidR="00052CFD" w:rsidRPr="000407C4" w:rsidRDefault="00052CFD" w:rsidP="00052CFD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</w:t>
      </w:r>
      <w:r>
        <w:rPr>
          <w:bCs/>
        </w:rPr>
        <w:t>)</w:t>
      </w:r>
    </w:p>
    <w:p w14:paraId="09233F31" w14:textId="3AF8E573" w:rsidR="00052CFD" w:rsidRPr="000407C4" w:rsidRDefault="00052CFD" w:rsidP="00052CFD">
      <w:pPr>
        <w:ind w:right="-46"/>
        <w:rPr>
          <w:bCs/>
        </w:rPr>
      </w:pPr>
      <w:r w:rsidRPr="000407C4">
        <w:rPr>
          <w:bCs/>
        </w:rPr>
        <w:t>Munkaadókat terhelő járulékok és szociális hozzájárulási adó növekedik</w:t>
      </w:r>
      <w:r w:rsidRPr="000407C4">
        <w:rPr>
          <w:bCs/>
        </w:rPr>
        <w:tab/>
      </w:r>
      <w:r>
        <w:rPr>
          <w:bCs/>
        </w:rPr>
        <w:t xml:space="preserve">                 </w:t>
      </w:r>
      <w:r w:rsidR="00BF14E3">
        <w:rPr>
          <w:bCs/>
        </w:rPr>
        <w:t xml:space="preserve"> 183.528</w:t>
      </w:r>
      <w:r w:rsidRPr="000407C4">
        <w:rPr>
          <w:bCs/>
        </w:rPr>
        <w:t xml:space="preserve"> Ft-tal.</w:t>
      </w:r>
    </w:p>
    <w:p w14:paraId="283BE450" w14:textId="77777777" w:rsidR="00052CFD" w:rsidRDefault="00052CFD" w:rsidP="00052CFD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melléklet)</w:t>
      </w:r>
    </w:p>
    <w:p w14:paraId="2032D8F9" w14:textId="77777777" w:rsidR="006874EF" w:rsidRDefault="006874EF" w:rsidP="00DB4DB6">
      <w:pPr>
        <w:ind w:right="-46"/>
        <w:rPr>
          <w:bCs/>
        </w:rPr>
      </w:pPr>
    </w:p>
    <w:p w14:paraId="33D72E80" w14:textId="400879BB" w:rsidR="00052CFD" w:rsidRDefault="003E1E11" w:rsidP="00DB4DB6">
      <w:pPr>
        <w:ind w:right="-46"/>
        <w:rPr>
          <w:bCs/>
        </w:rPr>
      </w:pPr>
      <w:proofErr w:type="spellStart"/>
      <w:r>
        <w:rPr>
          <w:bCs/>
        </w:rPr>
        <w:t>b.</w:t>
      </w:r>
      <w:proofErr w:type="spellEnd"/>
      <w:r>
        <w:rPr>
          <w:bCs/>
        </w:rPr>
        <w:t xml:space="preserve">) Önkormányzati rendezvények és egyéb </w:t>
      </w:r>
      <w:r w:rsidRPr="0009626A">
        <w:rPr>
          <w:bCs/>
          <w:u w:val="single"/>
        </w:rPr>
        <w:t>reprezentációs kiadások</w:t>
      </w:r>
      <w:r>
        <w:rPr>
          <w:bCs/>
        </w:rPr>
        <w:t xml:space="preserve"> fedezetére</w:t>
      </w:r>
      <w:r w:rsidR="0009626A">
        <w:rPr>
          <w:bCs/>
        </w:rPr>
        <w:t xml:space="preserve"> előirányzatmódosítás.</w:t>
      </w:r>
    </w:p>
    <w:p w14:paraId="1BA93B38" w14:textId="2E90D9DE" w:rsidR="003E1E11" w:rsidRDefault="003E1E11" w:rsidP="003E1E11">
      <w:pPr>
        <w:ind w:right="-46"/>
        <w:rPr>
          <w:bCs/>
        </w:rPr>
      </w:pPr>
      <w:r>
        <w:rPr>
          <w:bCs/>
        </w:rPr>
        <w:t>Dologi kiadások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</w:t>
      </w:r>
      <w:r w:rsidR="003E13ED">
        <w:rPr>
          <w:bCs/>
        </w:rPr>
        <w:t xml:space="preserve">     282.404</w:t>
      </w:r>
      <w:r>
        <w:rPr>
          <w:bCs/>
        </w:rPr>
        <w:t xml:space="preserve"> Ft-tal,</w:t>
      </w:r>
    </w:p>
    <w:p w14:paraId="46518745" w14:textId="77777777" w:rsidR="003E1E11" w:rsidRDefault="003E1E11" w:rsidP="003E1E11">
      <w:pPr>
        <w:ind w:right="-46"/>
        <w:rPr>
          <w:bCs/>
        </w:rPr>
      </w:pPr>
      <w:r>
        <w:rPr>
          <w:bCs/>
        </w:rPr>
        <w:t>(6. számú melléklet)</w:t>
      </w:r>
    </w:p>
    <w:p w14:paraId="40BF372F" w14:textId="0E40C988" w:rsidR="003E1E11" w:rsidRPr="000407C4" w:rsidRDefault="00F301E0" w:rsidP="003E1E11">
      <w:pPr>
        <w:ind w:right="-46"/>
        <w:rPr>
          <w:bCs/>
        </w:rPr>
      </w:pPr>
      <w:r>
        <w:rPr>
          <w:bCs/>
        </w:rPr>
        <w:t xml:space="preserve">Egyéb külső személyi juttatások </w:t>
      </w:r>
      <w:r w:rsidR="003E1E11" w:rsidRPr="000407C4">
        <w:rPr>
          <w:bCs/>
        </w:rPr>
        <w:t>előirányzat</w:t>
      </w:r>
      <w:r>
        <w:rPr>
          <w:bCs/>
        </w:rPr>
        <w:t>a</w:t>
      </w:r>
      <w:r w:rsidR="003E1E11" w:rsidRPr="000407C4">
        <w:rPr>
          <w:bCs/>
        </w:rPr>
        <w:t xml:space="preserve"> növekedik</w:t>
      </w:r>
      <w:r w:rsidR="003E1E11" w:rsidRPr="000407C4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3E1E11">
        <w:rPr>
          <w:bCs/>
        </w:rPr>
        <w:tab/>
      </w:r>
      <w:r w:rsidR="00106F3C">
        <w:rPr>
          <w:bCs/>
        </w:rPr>
        <w:t xml:space="preserve"> 282.404</w:t>
      </w:r>
      <w:r w:rsidR="003E1E11">
        <w:rPr>
          <w:bCs/>
        </w:rPr>
        <w:t xml:space="preserve"> Ft-tal.</w:t>
      </w:r>
    </w:p>
    <w:p w14:paraId="02B4ED1B" w14:textId="77777777" w:rsidR="003E1E11" w:rsidRPr="000407C4" w:rsidRDefault="003E1E11" w:rsidP="003E1E11">
      <w:pPr>
        <w:ind w:right="-46"/>
        <w:rPr>
          <w:bCs/>
        </w:rPr>
      </w:pPr>
      <w:r w:rsidRPr="000407C4">
        <w:rPr>
          <w:bCs/>
        </w:rPr>
        <w:t>(</w:t>
      </w:r>
      <w:r>
        <w:rPr>
          <w:bCs/>
        </w:rPr>
        <w:t>6</w:t>
      </w:r>
      <w:r w:rsidRPr="000407C4">
        <w:rPr>
          <w:bCs/>
        </w:rPr>
        <w:t>. számú melléklet</w:t>
      </w:r>
      <w:r>
        <w:rPr>
          <w:bCs/>
        </w:rPr>
        <w:t>)</w:t>
      </w:r>
    </w:p>
    <w:p w14:paraId="48B99BCF" w14:textId="77777777" w:rsidR="00563F15" w:rsidRDefault="00563F15" w:rsidP="00DB4DB6">
      <w:pPr>
        <w:ind w:right="-46"/>
        <w:rPr>
          <w:bCs/>
        </w:rPr>
      </w:pPr>
    </w:p>
    <w:p w14:paraId="7A0A6E32" w14:textId="38986078" w:rsidR="00251DEC" w:rsidRDefault="00251DEC" w:rsidP="00DB4DB6">
      <w:pPr>
        <w:ind w:right="-46"/>
        <w:rPr>
          <w:bCs/>
        </w:rPr>
      </w:pPr>
      <w:r>
        <w:rPr>
          <w:bCs/>
        </w:rPr>
        <w:t xml:space="preserve">c.) </w:t>
      </w:r>
      <w:r w:rsidRPr="00251DEC">
        <w:rPr>
          <w:bCs/>
          <w:u w:val="single"/>
        </w:rPr>
        <w:t>Átcsoportosítás rovatok között saját hatáskörben:</w:t>
      </w:r>
    </w:p>
    <w:p w14:paraId="0B336C63" w14:textId="604594BC" w:rsidR="00251DEC" w:rsidRDefault="00251DEC" w:rsidP="00DB4DB6">
      <w:pPr>
        <w:ind w:right="-46"/>
        <w:rPr>
          <w:bCs/>
        </w:rPr>
      </w:pPr>
      <w:r>
        <w:rPr>
          <w:bCs/>
        </w:rPr>
        <w:t>Foglalkoztatottak személyi juttatásai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150.376 Ft-tal,</w:t>
      </w:r>
    </w:p>
    <w:p w14:paraId="6867E63B" w14:textId="75963EC2" w:rsidR="00251DEC" w:rsidRDefault="00251DEC" w:rsidP="00DB4DB6">
      <w:pPr>
        <w:ind w:right="-46"/>
        <w:rPr>
          <w:bCs/>
        </w:rPr>
      </w:pPr>
      <w:r>
        <w:rPr>
          <w:bCs/>
        </w:rPr>
        <w:t>Munkaadókat terhelő járulékok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ab/>
        <w:t xml:space="preserve">  19.</w:t>
      </w:r>
      <w:r w:rsidR="00D02921">
        <w:rPr>
          <w:bCs/>
        </w:rPr>
        <w:t>54</w:t>
      </w:r>
      <w:r>
        <w:rPr>
          <w:bCs/>
        </w:rPr>
        <w:t>9</w:t>
      </w:r>
      <w:proofErr w:type="gramEnd"/>
      <w:r>
        <w:rPr>
          <w:bCs/>
        </w:rPr>
        <w:t xml:space="preserve"> Ft-tal,</w:t>
      </w:r>
    </w:p>
    <w:p w14:paraId="5A29286C" w14:textId="47F8967E" w:rsidR="00251DEC" w:rsidRDefault="00251DEC" w:rsidP="00DB4DB6">
      <w:pPr>
        <w:ind w:right="-46"/>
        <w:rPr>
          <w:bCs/>
        </w:rPr>
      </w:pPr>
      <w:r>
        <w:rPr>
          <w:bCs/>
        </w:rPr>
        <w:t>Külső személyi juttatások előirányzata növekedik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169.925 Ft-tal.</w:t>
      </w:r>
    </w:p>
    <w:p w14:paraId="06D02488" w14:textId="77777777" w:rsidR="00D345E0" w:rsidRPr="00F95E48" w:rsidRDefault="00D345E0" w:rsidP="00DB4DB6">
      <w:pPr>
        <w:ind w:right="-46"/>
        <w:rPr>
          <w:bCs/>
        </w:rPr>
      </w:pPr>
    </w:p>
    <w:bookmarkEnd w:id="4"/>
    <w:p w14:paraId="7D89CEF2" w14:textId="2AD50DAE" w:rsidR="00DD1435" w:rsidRPr="002C33B1" w:rsidRDefault="00DD1435" w:rsidP="00684F4C">
      <w:pPr>
        <w:jc w:val="both"/>
        <w:rPr>
          <w:u w:val="single"/>
        </w:rPr>
      </w:pPr>
    </w:p>
    <w:p w14:paraId="718C9BC0" w14:textId="77777777" w:rsidR="00111B2B" w:rsidRDefault="00CA6324" w:rsidP="00684F4C">
      <w:pPr>
        <w:jc w:val="both"/>
        <w:rPr>
          <w:b/>
        </w:rPr>
      </w:pPr>
      <w:r>
        <w:rPr>
          <w:b/>
        </w:rPr>
        <w:t>III. Dologi kiadások</w:t>
      </w:r>
    </w:p>
    <w:p w14:paraId="390BC2AF" w14:textId="07EB8652" w:rsidR="00F85B55" w:rsidRDefault="00CA6324" w:rsidP="00684F4C">
      <w:pPr>
        <w:jc w:val="both"/>
        <w:rPr>
          <w:b/>
        </w:rPr>
      </w:pPr>
      <w:r>
        <w:rPr>
          <w:b/>
        </w:rPr>
        <w:t xml:space="preserve"> </w:t>
      </w:r>
    </w:p>
    <w:p w14:paraId="3D8662D4" w14:textId="675B9702" w:rsidR="00CB7549" w:rsidRDefault="00CA6324" w:rsidP="00194118">
      <w:pPr>
        <w:tabs>
          <w:tab w:val="right" w:pos="9180"/>
        </w:tabs>
        <w:ind w:right="-46"/>
      </w:pPr>
      <w:r>
        <w:t>A korábbi</w:t>
      </w:r>
      <w:r w:rsidR="00F45F66">
        <w:t xml:space="preserve"> pontokban </w:t>
      </w:r>
      <w:r>
        <w:t>leírt</w:t>
      </w:r>
      <w:r w:rsidR="00F45F66">
        <w:t xml:space="preserve">akon kívül </w:t>
      </w:r>
      <w:r w:rsidR="00CB7549">
        <w:t xml:space="preserve">további </w:t>
      </w:r>
      <w:r w:rsidR="00CB7549" w:rsidRPr="00CB7549">
        <w:rPr>
          <w:b/>
        </w:rPr>
        <w:t>előirányzat átcsoportosítások</w:t>
      </w:r>
      <w:r w:rsidR="00CB7549">
        <w:t xml:space="preserve"> történtek</w:t>
      </w:r>
      <w:r w:rsidR="00F45F66">
        <w:t xml:space="preserve"> saját hatáskörben dologi kiadások rovatain belül és a kormányzati funkciók között melyeket a 6. és 7. számú melléklet szintén tartalmaz.</w:t>
      </w:r>
    </w:p>
    <w:p w14:paraId="4E949CB5" w14:textId="77777777" w:rsidR="00C22E09" w:rsidRDefault="00C22E09" w:rsidP="00194118">
      <w:pPr>
        <w:tabs>
          <w:tab w:val="right" w:pos="9180"/>
        </w:tabs>
        <w:ind w:right="-46"/>
      </w:pPr>
    </w:p>
    <w:p w14:paraId="74CB37F1" w14:textId="3A401C25" w:rsidR="00C22E09" w:rsidRDefault="002E3F32" w:rsidP="00194118">
      <w:pPr>
        <w:tabs>
          <w:tab w:val="right" w:pos="9180"/>
        </w:tabs>
        <w:ind w:right="-46"/>
        <w:rPr>
          <w:b/>
        </w:rPr>
      </w:pPr>
      <w:r w:rsidRPr="00D97E40">
        <w:rPr>
          <w:b/>
        </w:rPr>
        <w:t xml:space="preserve">V. </w:t>
      </w:r>
      <w:r w:rsidR="004266BE" w:rsidRPr="00D97E40">
        <w:rPr>
          <w:b/>
        </w:rPr>
        <w:t>Működési célú támogatások felhasználása</w:t>
      </w:r>
    </w:p>
    <w:p w14:paraId="488499F9" w14:textId="77777777" w:rsidR="00111B2B" w:rsidRPr="00D97E40" w:rsidRDefault="00111B2B" w:rsidP="00194118">
      <w:pPr>
        <w:tabs>
          <w:tab w:val="right" w:pos="9180"/>
        </w:tabs>
        <w:ind w:right="-46"/>
        <w:rPr>
          <w:b/>
        </w:rPr>
      </w:pPr>
    </w:p>
    <w:p w14:paraId="3E453740" w14:textId="6B87E4E3" w:rsidR="006D21CF" w:rsidRDefault="009D2556" w:rsidP="00194118">
      <w:pPr>
        <w:tabs>
          <w:tab w:val="right" w:pos="9180"/>
        </w:tabs>
        <w:ind w:right="-46"/>
      </w:pPr>
      <w:r w:rsidRPr="009D2556">
        <w:t xml:space="preserve">A Ceglédi Református Általános </w:t>
      </w:r>
      <w:r w:rsidR="006D21CF" w:rsidRPr="009D2556">
        <w:t xml:space="preserve">Iskola és Óvoda </w:t>
      </w:r>
      <w:proofErr w:type="spellStart"/>
      <w:r w:rsidR="006D21CF" w:rsidRPr="009D2556">
        <w:t>Kőröstetétleni</w:t>
      </w:r>
      <w:proofErr w:type="spellEnd"/>
      <w:r w:rsidR="006D21CF" w:rsidRPr="009D2556">
        <w:t xml:space="preserve"> Tag</w:t>
      </w:r>
      <w:r w:rsidR="001B3D64">
        <w:t>óvodája</w:t>
      </w:r>
      <w:r w:rsidR="006D21CF">
        <w:t xml:space="preserve"> felhasznált a keretéből </w:t>
      </w:r>
      <w:r w:rsidR="001B3D64">
        <w:t>106.754 Ft-ot óvodai nevelési eszközökre.</w:t>
      </w:r>
    </w:p>
    <w:p w14:paraId="72B54631" w14:textId="12311632" w:rsidR="000F1241" w:rsidRDefault="000F1241" w:rsidP="000F1241">
      <w:pPr>
        <w:tabs>
          <w:tab w:val="right" w:pos="9180"/>
        </w:tabs>
        <w:ind w:right="-46"/>
      </w:pPr>
      <w:r>
        <w:t>Egyéb működési célú támogatások államháztartáson kívülre csökken</w:t>
      </w:r>
      <w:r>
        <w:tab/>
      </w:r>
      <w:r w:rsidR="00260BA6">
        <w:t xml:space="preserve">                           </w:t>
      </w:r>
      <w:r w:rsidR="001B3D64">
        <w:t>106.754</w:t>
      </w:r>
      <w:r>
        <w:t xml:space="preserve"> Ft-tal,</w:t>
      </w:r>
    </w:p>
    <w:p w14:paraId="16B25FB0" w14:textId="0AE12A14" w:rsidR="006D21CF" w:rsidRPr="00CA6324" w:rsidRDefault="000F1241" w:rsidP="000F1241">
      <w:pPr>
        <w:tabs>
          <w:tab w:val="right" w:pos="9180"/>
        </w:tabs>
        <w:ind w:right="-46"/>
      </w:pPr>
      <w:r>
        <w:t xml:space="preserve">(11. számú melléklet Ceglédi Református Általános Iskola és Óvoda </w:t>
      </w:r>
      <w:proofErr w:type="spellStart"/>
      <w:r>
        <w:t>Kőröstetétleni</w:t>
      </w:r>
      <w:proofErr w:type="spellEnd"/>
      <w:r>
        <w:t xml:space="preserve"> tagintézményeinek sora)</w:t>
      </w:r>
    </w:p>
    <w:p w14:paraId="35AAC5FF" w14:textId="4E4B4532" w:rsidR="001365EE" w:rsidRDefault="001365EE" w:rsidP="00260BA6">
      <w:pPr>
        <w:tabs>
          <w:tab w:val="right" w:pos="9639"/>
        </w:tabs>
        <w:ind w:right="-46"/>
      </w:pPr>
      <w:r>
        <w:t xml:space="preserve">Dologi kiadások </w:t>
      </w:r>
      <w:r w:rsidR="00260BA6">
        <w:t>előirányzat</w:t>
      </w:r>
      <w:r w:rsidR="00121E6C">
        <w:t>a</w:t>
      </w:r>
      <w:r w:rsidR="00260BA6">
        <w:t xml:space="preserve"> növekedik</w:t>
      </w:r>
      <w:r w:rsidR="00260BA6">
        <w:tab/>
      </w:r>
      <w:r>
        <w:t xml:space="preserve">        </w:t>
      </w:r>
      <w:r w:rsidR="00260BA6">
        <w:t xml:space="preserve">     </w:t>
      </w:r>
      <w:r>
        <w:t xml:space="preserve"> </w:t>
      </w:r>
      <w:r w:rsidR="00260BA6">
        <w:t xml:space="preserve">                 106.754</w:t>
      </w:r>
      <w:r>
        <w:t xml:space="preserve"> </w:t>
      </w:r>
      <w:r w:rsidR="00260BA6">
        <w:t>F</w:t>
      </w:r>
      <w:r>
        <w:t>t-tal</w:t>
      </w:r>
      <w:r w:rsidR="006A76FB">
        <w:t>.</w:t>
      </w:r>
    </w:p>
    <w:p w14:paraId="201B89AA" w14:textId="2554DBCF" w:rsidR="00EC67A9" w:rsidRDefault="001365EE" w:rsidP="001365EE">
      <w:pPr>
        <w:tabs>
          <w:tab w:val="right" w:pos="9180"/>
        </w:tabs>
        <w:ind w:right="-46"/>
      </w:pPr>
      <w:r>
        <w:t>(</w:t>
      </w:r>
      <w:r w:rsidR="00260BA6">
        <w:t>6</w:t>
      </w:r>
      <w:r>
        <w:t>. számú melléklet)</w:t>
      </w:r>
    </w:p>
    <w:p w14:paraId="3FA6E734" w14:textId="2B3E87D1" w:rsidR="0014401D" w:rsidRDefault="0014401D" w:rsidP="0014401D">
      <w:pPr>
        <w:tabs>
          <w:tab w:val="right" w:pos="9180"/>
        </w:tabs>
        <w:ind w:right="-46"/>
      </w:pPr>
    </w:p>
    <w:p w14:paraId="18ED1E31" w14:textId="6F30A986" w:rsidR="00D97E40" w:rsidRDefault="00111B2B" w:rsidP="0014401D">
      <w:pPr>
        <w:tabs>
          <w:tab w:val="right" w:pos="9180"/>
        </w:tabs>
        <w:ind w:right="-46"/>
        <w:rPr>
          <w:b/>
        </w:rPr>
      </w:pPr>
      <w:r>
        <w:rPr>
          <w:b/>
        </w:rPr>
        <w:t>V</w:t>
      </w:r>
      <w:r w:rsidR="00D97E40" w:rsidRPr="00D97E40">
        <w:rPr>
          <w:b/>
        </w:rPr>
        <w:t>I. Beruházások</w:t>
      </w:r>
    </w:p>
    <w:p w14:paraId="38E47949" w14:textId="77777777" w:rsidR="00111B2B" w:rsidRDefault="00111B2B" w:rsidP="0014401D">
      <w:pPr>
        <w:tabs>
          <w:tab w:val="right" w:pos="9180"/>
        </w:tabs>
        <w:ind w:right="-46"/>
        <w:rPr>
          <w:b/>
        </w:rPr>
      </w:pPr>
    </w:p>
    <w:p w14:paraId="6EE186B9" w14:textId="791069D8" w:rsidR="00D97E40" w:rsidRDefault="00D97E40" w:rsidP="0014401D">
      <w:pPr>
        <w:tabs>
          <w:tab w:val="right" w:pos="9180"/>
        </w:tabs>
        <w:ind w:right="-46"/>
      </w:pPr>
      <w:r>
        <w:t xml:space="preserve">A KRTT-IV </w:t>
      </w:r>
      <w:r w:rsidR="004C1665">
        <w:t>megjelölésű víziközmű rendszeren végzett munkálatok fedezetének átcsoportosítása vált szükségessé a felújítási kiadásokhoz.</w:t>
      </w:r>
      <w:r w:rsidR="00731A2A">
        <w:t xml:space="preserve"> (8. számú melléklet)</w:t>
      </w:r>
    </w:p>
    <w:p w14:paraId="4A2682E7" w14:textId="5FAEB826" w:rsidR="004C1665" w:rsidRPr="00782BA0" w:rsidRDefault="004C1665" w:rsidP="0014401D">
      <w:pPr>
        <w:tabs>
          <w:tab w:val="right" w:pos="9180"/>
        </w:tabs>
        <w:ind w:right="-46"/>
        <w:rPr>
          <w:b/>
        </w:rPr>
      </w:pPr>
      <w:r w:rsidRPr="00782BA0">
        <w:rPr>
          <w:b/>
        </w:rPr>
        <w:t>Előirányzat átcsoportosítási javaslatunk:</w:t>
      </w:r>
    </w:p>
    <w:p w14:paraId="4CDB7421" w14:textId="0863506A" w:rsidR="004C1665" w:rsidRDefault="004C1665" w:rsidP="0014401D">
      <w:pPr>
        <w:tabs>
          <w:tab w:val="right" w:pos="9180"/>
        </w:tabs>
        <w:ind w:right="-46"/>
      </w:pPr>
      <w:r>
        <w:t xml:space="preserve">Beruházások KRTT-IV 2023. évről áthúzódó </w:t>
      </w:r>
      <w:r w:rsidR="00DD5568">
        <w:t xml:space="preserve">Szabadidőpark ivókút </w:t>
      </w:r>
      <w:r w:rsidR="0060062D">
        <w:t>elszámolása</w:t>
      </w:r>
    </w:p>
    <w:p w14:paraId="6510B80A" w14:textId="7B3D041E" w:rsidR="0060062D" w:rsidRDefault="0060062D" w:rsidP="0060062D">
      <w:pPr>
        <w:tabs>
          <w:tab w:val="right" w:pos="9639"/>
        </w:tabs>
        <w:ind w:right="-46"/>
      </w:pPr>
      <w:r>
        <w:t>kiadási előirányzat csökken</w:t>
      </w:r>
      <w:r>
        <w:tab/>
        <w:t xml:space="preserve">      944.084 Ft-tal,</w:t>
      </w:r>
    </w:p>
    <w:p w14:paraId="6ED3DF04" w14:textId="17E42365" w:rsidR="0060062D" w:rsidRDefault="0060062D" w:rsidP="0060062D">
      <w:pPr>
        <w:tabs>
          <w:tab w:val="right" w:pos="9639"/>
        </w:tabs>
        <w:ind w:right="-46"/>
      </w:pPr>
      <w:r>
        <w:t>Felújítások KRTT-IV 2023. évről házhúzódó felújítások elszámolása</w:t>
      </w:r>
    </w:p>
    <w:p w14:paraId="262EA79E" w14:textId="35E97B9D" w:rsidR="0060062D" w:rsidRDefault="0060062D" w:rsidP="0060062D">
      <w:pPr>
        <w:tabs>
          <w:tab w:val="right" w:pos="9639"/>
        </w:tabs>
        <w:ind w:right="-46"/>
      </w:pPr>
      <w:r>
        <w:t>kiadási előirányzat növekedik</w:t>
      </w:r>
      <w:r>
        <w:tab/>
        <w:t>944.084 Ft-tal.</w:t>
      </w:r>
    </w:p>
    <w:p w14:paraId="59381711" w14:textId="57D9C9A1" w:rsidR="00C8366A" w:rsidRDefault="00C8366A" w:rsidP="0060062D">
      <w:pPr>
        <w:tabs>
          <w:tab w:val="right" w:pos="9639"/>
        </w:tabs>
        <w:ind w:right="-46"/>
      </w:pPr>
    </w:p>
    <w:p w14:paraId="59191940" w14:textId="300DA5E2" w:rsidR="00C8366A" w:rsidRDefault="00C8366A" w:rsidP="0060062D">
      <w:pPr>
        <w:tabs>
          <w:tab w:val="right" w:pos="9639"/>
        </w:tabs>
        <w:ind w:right="-46"/>
        <w:rPr>
          <w:b/>
        </w:rPr>
      </w:pPr>
      <w:r w:rsidRPr="00A55205">
        <w:rPr>
          <w:b/>
        </w:rPr>
        <w:t>VII. Felújítások</w:t>
      </w:r>
    </w:p>
    <w:p w14:paraId="16A1AA11" w14:textId="77777777" w:rsidR="00111B2B" w:rsidRPr="00A55205" w:rsidRDefault="00111B2B" w:rsidP="0060062D">
      <w:pPr>
        <w:tabs>
          <w:tab w:val="right" w:pos="9639"/>
        </w:tabs>
        <w:ind w:right="-46"/>
        <w:rPr>
          <w:b/>
        </w:rPr>
      </w:pPr>
    </w:p>
    <w:p w14:paraId="7B4787D0" w14:textId="2AC9CB5F" w:rsidR="00C8366A" w:rsidRDefault="00C8366A" w:rsidP="0060062D">
      <w:pPr>
        <w:tabs>
          <w:tab w:val="right" w:pos="9639"/>
        </w:tabs>
        <w:ind w:right="-46"/>
      </w:pPr>
      <w:r>
        <w:t>A József Attila út felújítása az eredetileg tervezettnél nagyobb összegbe került a kivitelezői árajánlat</w:t>
      </w:r>
      <w:r w:rsidR="00271610">
        <w:t xml:space="preserve"> </w:t>
      </w:r>
      <w:r>
        <w:t>alapján, amelynek fedezete a felújítási keretben rendelkezésre állt.</w:t>
      </w:r>
      <w:r w:rsidR="00731A2A">
        <w:t xml:space="preserve"> (8. számú melléklet)</w:t>
      </w:r>
    </w:p>
    <w:p w14:paraId="43040CD4" w14:textId="0F8BE30E" w:rsidR="00C8366A" w:rsidRPr="00C8366A" w:rsidRDefault="00C8366A" w:rsidP="0060062D">
      <w:pPr>
        <w:tabs>
          <w:tab w:val="right" w:pos="9639"/>
        </w:tabs>
        <w:ind w:right="-46"/>
        <w:rPr>
          <w:b/>
        </w:rPr>
      </w:pPr>
      <w:r w:rsidRPr="00C8366A">
        <w:rPr>
          <w:b/>
        </w:rPr>
        <w:t>Előirányzat átcsoportosítási javaslatunk:</w:t>
      </w:r>
    </w:p>
    <w:p w14:paraId="7D8C7692" w14:textId="06C2D0D9" w:rsidR="00C8366A" w:rsidRDefault="00C8366A" w:rsidP="00407C39">
      <w:pPr>
        <w:ind w:right="-46"/>
        <w:jc w:val="both"/>
      </w:pPr>
      <w:r>
        <w:t>Felújítási keret előirányzata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1.625.016 Ft-tal,</w:t>
      </w:r>
    </w:p>
    <w:p w14:paraId="7AD2CE13" w14:textId="1825FCE4" w:rsidR="00C8366A" w:rsidRDefault="00C8366A" w:rsidP="00407C39">
      <w:pPr>
        <w:ind w:right="-46"/>
        <w:jc w:val="both"/>
      </w:pPr>
      <w:r>
        <w:t>József Attila út felújítása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1.625.016 Ft-tal.</w:t>
      </w:r>
    </w:p>
    <w:p w14:paraId="72099C0D" w14:textId="77777777" w:rsidR="00C8366A" w:rsidRPr="00C8366A" w:rsidRDefault="00C8366A" w:rsidP="00407C39">
      <w:pPr>
        <w:ind w:right="-46"/>
        <w:jc w:val="both"/>
      </w:pPr>
    </w:p>
    <w:p w14:paraId="01F8148E" w14:textId="049259D2" w:rsidR="00237C03" w:rsidRPr="00FE6911" w:rsidRDefault="007E7BC6" w:rsidP="00407C39">
      <w:pPr>
        <w:ind w:right="-46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240DF" w:rsidRPr="00FE6911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5A3BDC" w:rsidRDefault="002042E9" w:rsidP="00407C39">
      <w:pPr>
        <w:jc w:val="both"/>
      </w:pPr>
      <w:r w:rsidRPr="005A3BDC">
        <w:rPr>
          <w:b/>
          <w:bCs/>
        </w:rPr>
        <w:t>Az előterjesztést a Jogi- Gazdasági és Kulturális Bizottság megtárgyal</w:t>
      </w:r>
      <w:r w:rsidR="00394D51" w:rsidRPr="005A3BDC">
        <w:rPr>
          <w:b/>
          <w:bCs/>
        </w:rPr>
        <w:t>ja</w:t>
      </w:r>
      <w:r w:rsidRPr="005A3BDC">
        <w:rPr>
          <w:b/>
          <w:bCs/>
        </w:rPr>
        <w:t>. A Bizottság</w:t>
      </w:r>
      <w:r w:rsidR="003A3D25">
        <w:rPr>
          <w:b/>
          <w:bCs/>
        </w:rPr>
        <w:t xml:space="preserve"> </w:t>
      </w:r>
      <w:r w:rsidRPr="005A3BDC">
        <w:rPr>
          <w:b/>
          <w:bCs/>
        </w:rPr>
        <w:t>véleményét a Képviselő-testület ülésén az elnök szóban ismertet</w:t>
      </w:r>
      <w:r w:rsidR="00394D51" w:rsidRPr="005A3BDC">
        <w:rPr>
          <w:b/>
          <w:bCs/>
        </w:rPr>
        <w:t>i.</w:t>
      </w:r>
    </w:p>
    <w:p w14:paraId="0F49FD3E" w14:textId="77777777" w:rsidR="002042E9" w:rsidRPr="005A3BDC" w:rsidRDefault="002042E9" w:rsidP="00407C39">
      <w:pPr>
        <w:jc w:val="both"/>
      </w:pPr>
    </w:p>
    <w:p w14:paraId="2484F41D" w14:textId="3B08D061" w:rsidR="002042E9" w:rsidRPr="005A3BDC" w:rsidRDefault="002042E9" w:rsidP="00407C39">
      <w:pPr>
        <w:tabs>
          <w:tab w:val="left" w:pos="851"/>
        </w:tabs>
        <w:ind w:right="-1"/>
        <w:jc w:val="both"/>
      </w:pPr>
      <w:r w:rsidRPr="005A3BDC">
        <w:t>A döntéshozatal a Magyarország helyi önkormányzatairól szóló 2011. évi CLXXXIX. törvény (</w:t>
      </w:r>
      <w:proofErr w:type="spellStart"/>
      <w:r w:rsidRPr="005A3BDC">
        <w:t>Mötv</w:t>
      </w:r>
      <w:proofErr w:type="spellEnd"/>
      <w:r w:rsidRPr="005A3BDC">
        <w:t xml:space="preserve">.) 46. § (1) bekezdése alapján, a (2) bekezdésben foglaltakra figyelemmel </w:t>
      </w:r>
      <w:r w:rsidRPr="005A3BDC">
        <w:rPr>
          <w:b/>
          <w:bCs/>
        </w:rPr>
        <w:t>nyilvános</w:t>
      </w:r>
      <w:r w:rsidRPr="005A3BDC">
        <w:t xml:space="preserve"> ülés keretében, az 50. § rendelkezései alapján – figyelemmel a 42. § 1. pontjában foglalt rendelkezésre – </w:t>
      </w:r>
      <w:r w:rsidRPr="005A3BDC">
        <w:rPr>
          <w:b/>
          <w:bCs/>
        </w:rPr>
        <w:t>minősített szavazati arány</w:t>
      </w:r>
      <w:r w:rsidRPr="005A3BDC">
        <w:t>t igényel</w:t>
      </w:r>
      <w:r w:rsidR="00D82E7D" w:rsidRPr="005A3BDC">
        <w:t>.</w:t>
      </w:r>
    </w:p>
    <w:p w14:paraId="44E871BC" w14:textId="77777777" w:rsidR="00735BFE" w:rsidRPr="005A3BDC" w:rsidRDefault="00735BFE" w:rsidP="00426C12">
      <w:pPr>
        <w:pStyle w:val="Szvegtrzs"/>
        <w:rPr>
          <w:b/>
          <w:bCs/>
          <w:sz w:val="24"/>
          <w:szCs w:val="24"/>
        </w:rPr>
      </w:pPr>
    </w:p>
    <w:p w14:paraId="55F8240E" w14:textId="3D148242" w:rsidR="00735BFE" w:rsidRPr="005A3BDC" w:rsidRDefault="00DA67CB" w:rsidP="00426C12">
      <w:r w:rsidRPr="005A3BDC">
        <w:t xml:space="preserve">Cegléd, </w:t>
      </w:r>
      <w:r w:rsidR="0014401D">
        <w:t>202</w:t>
      </w:r>
      <w:r w:rsidR="00620E8D">
        <w:t>5.</w:t>
      </w:r>
      <w:r w:rsidR="006008E3">
        <w:t xml:space="preserve"> május 1</w:t>
      </w:r>
      <w:r w:rsidR="00F55774">
        <w:t>3.</w:t>
      </w:r>
    </w:p>
    <w:p w14:paraId="144A5D23" w14:textId="77777777" w:rsidR="00735BFE" w:rsidRPr="005A3BDC" w:rsidRDefault="00735BFE" w:rsidP="00426C12"/>
    <w:p w14:paraId="56A868C5" w14:textId="2BBAB189" w:rsidR="00053928" w:rsidRDefault="00735BFE" w:rsidP="00F358A7">
      <w:pPr>
        <w:tabs>
          <w:tab w:val="center" w:pos="6804"/>
        </w:tabs>
        <w:ind w:firstLine="709"/>
        <w:jc w:val="center"/>
      </w:pPr>
      <w:r w:rsidRPr="005A3BDC">
        <w:tab/>
      </w:r>
      <w:r w:rsidR="00B22FB4">
        <w:t>Pásztor Roland</w:t>
      </w:r>
      <w:r w:rsidR="00F358A7">
        <w:t xml:space="preserve"> </w:t>
      </w:r>
    </w:p>
    <w:p w14:paraId="1D823931" w14:textId="217404CC" w:rsidR="00735BFE" w:rsidRPr="005A3BDC" w:rsidRDefault="00F358A7" w:rsidP="00426C12">
      <w:pPr>
        <w:tabs>
          <w:tab w:val="center" w:pos="6804"/>
        </w:tabs>
        <w:ind w:firstLine="709"/>
        <w:jc w:val="center"/>
      </w:pPr>
      <w:r>
        <w:t xml:space="preserve">                                                                                          </w:t>
      </w:r>
      <w:r w:rsidR="00F458BB" w:rsidRPr="005A3BDC">
        <w:t>p</w:t>
      </w:r>
      <w:r w:rsidR="00735BFE" w:rsidRPr="005A3BDC">
        <w:t>olgármester</w:t>
      </w:r>
    </w:p>
    <w:p w14:paraId="738610EB" w14:textId="77777777" w:rsidR="00735BFE" w:rsidRPr="005A3BDC" w:rsidRDefault="00735BFE" w:rsidP="00426C12">
      <w:pPr>
        <w:tabs>
          <w:tab w:val="center" w:pos="6804"/>
        </w:tabs>
        <w:ind w:firstLine="709"/>
        <w:jc w:val="center"/>
      </w:pPr>
    </w:p>
    <w:p w14:paraId="69653D15" w14:textId="77777777" w:rsidR="00735BFE" w:rsidRPr="005A3BDC" w:rsidRDefault="00735BFE" w:rsidP="00426C12">
      <w:r w:rsidRPr="005A3BDC">
        <w:t>Az előterjesztést láttam:</w:t>
      </w:r>
    </w:p>
    <w:p w14:paraId="32F9A706" w14:textId="77777777" w:rsidR="00735BFE" w:rsidRPr="005A3BDC" w:rsidRDefault="00735BFE" w:rsidP="00426C12">
      <w:pPr>
        <w:tabs>
          <w:tab w:val="left" w:pos="2340"/>
        </w:tabs>
      </w:pPr>
      <w:r w:rsidRPr="005A3BDC">
        <w:tab/>
        <w:t>Dr. Diósgyőri Gitta</w:t>
      </w:r>
    </w:p>
    <w:p w14:paraId="26168780" w14:textId="77777777" w:rsidR="00735BFE" w:rsidRPr="00BF1B72" w:rsidRDefault="00E16123" w:rsidP="00426C12">
      <w:pPr>
        <w:tabs>
          <w:tab w:val="left" w:pos="2880"/>
        </w:tabs>
      </w:pPr>
      <w:r w:rsidRPr="005A3BDC">
        <w:t xml:space="preserve">                                        címzetes főjegyző</w:t>
      </w:r>
    </w:p>
    <w:sectPr w:rsidR="00735BFE" w:rsidRPr="00BF1B72" w:rsidSect="000F73AA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C484A" w14:textId="77777777" w:rsidR="00A4402B" w:rsidRDefault="00A4402B">
      <w:r>
        <w:separator/>
      </w:r>
    </w:p>
  </w:endnote>
  <w:endnote w:type="continuationSeparator" w:id="0">
    <w:p w14:paraId="0E3DF53B" w14:textId="77777777" w:rsidR="00A4402B" w:rsidRDefault="00A4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6116"/>
      <w:docPartObj>
        <w:docPartGallery w:val="Page Numbers (Bottom of Page)"/>
        <w:docPartUnique/>
      </w:docPartObj>
    </w:sdtPr>
    <w:sdtEndPr/>
    <w:sdtContent>
      <w:p w14:paraId="14C34180" w14:textId="64E8D308" w:rsidR="00DD5568" w:rsidRDefault="00DD5568">
        <w:pPr>
          <w:pStyle w:val="llb"/>
          <w:jc w:val="right"/>
        </w:pPr>
        <w:r>
          <w:t xml:space="preserve">oldal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630AD66" w14:textId="77777777" w:rsidR="00DD5568" w:rsidRPr="004F2275" w:rsidRDefault="00DD5568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50937" w14:textId="77777777" w:rsidR="00A4402B" w:rsidRDefault="00A4402B">
      <w:r>
        <w:separator/>
      </w:r>
    </w:p>
  </w:footnote>
  <w:footnote w:type="continuationSeparator" w:id="0">
    <w:p w14:paraId="306E03BA" w14:textId="77777777" w:rsidR="00A4402B" w:rsidRDefault="00A44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37E"/>
    <w:rsid w:val="00004ABE"/>
    <w:rsid w:val="00004C25"/>
    <w:rsid w:val="000053C5"/>
    <w:rsid w:val="000053F4"/>
    <w:rsid w:val="00005CF5"/>
    <w:rsid w:val="0000619B"/>
    <w:rsid w:val="00006448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DD6"/>
    <w:rsid w:val="000133BA"/>
    <w:rsid w:val="00013439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4C6B"/>
    <w:rsid w:val="000251DE"/>
    <w:rsid w:val="00025283"/>
    <w:rsid w:val="0002583F"/>
    <w:rsid w:val="00026576"/>
    <w:rsid w:val="0002677F"/>
    <w:rsid w:val="00026F3B"/>
    <w:rsid w:val="000270A6"/>
    <w:rsid w:val="0003017D"/>
    <w:rsid w:val="00030D10"/>
    <w:rsid w:val="0003125E"/>
    <w:rsid w:val="00031340"/>
    <w:rsid w:val="00031D46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7C4"/>
    <w:rsid w:val="000409E6"/>
    <w:rsid w:val="00040BBA"/>
    <w:rsid w:val="000410AE"/>
    <w:rsid w:val="000416B1"/>
    <w:rsid w:val="00042406"/>
    <w:rsid w:val="00042856"/>
    <w:rsid w:val="0004296C"/>
    <w:rsid w:val="00042CA6"/>
    <w:rsid w:val="00042D76"/>
    <w:rsid w:val="0004398B"/>
    <w:rsid w:val="00043AE7"/>
    <w:rsid w:val="000451D5"/>
    <w:rsid w:val="0004533D"/>
    <w:rsid w:val="000463CC"/>
    <w:rsid w:val="0004669E"/>
    <w:rsid w:val="00046A40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2CFD"/>
    <w:rsid w:val="00053928"/>
    <w:rsid w:val="00054228"/>
    <w:rsid w:val="00054465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689F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D9E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64D"/>
    <w:rsid w:val="00081077"/>
    <w:rsid w:val="0008155F"/>
    <w:rsid w:val="000815A0"/>
    <w:rsid w:val="00081E4D"/>
    <w:rsid w:val="00082659"/>
    <w:rsid w:val="00083D10"/>
    <w:rsid w:val="00084894"/>
    <w:rsid w:val="00084919"/>
    <w:rsid w:val="00084E80"/>
    <w:rsid w:val="000850A2"/>
    <w:rsid w:val="0008561F"/>
    <w:rsid w:val="00085C69"/>
    <w:rsid w:val="00085E7D"/>
    <w:rsid w:val="00085EC6"/>
    <w:rsid w:val="00086677"/>
    <w:rsid w:val="000866F8"/>
    <w:rsid w:val="0008725A"/>
    <w:rsid w:val="0009056B"/>
    <w:rsid w:val="00090712"/>
    <w:rsid w:val="00090C5A"/>
    <w:rsid w:val="000912EF"/>
    <w:rsid w:val="00091332"/>
    <w:rsid w:val="000918AD"/>
    <w:rsid w:val="00091D42"/>
    <w:rsid w:val="0009212F"/>
    <w:rsid w:val="00092206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26A"/>
    <w:rsid w:val="00096D7F"/>
    <w:rsid w:val="00096EDC"/>
    <w:rsid w:val="000972F9"/>
    <w:rsid w:val="000A0694"/>
    <w:rsid w:val="000A0717"/>
    <w:rsid w:val="000A165A"/>
    <w:rsid w:val="000A1927"/>
    <w:rsid w:val="000A1A28"/>
    <w:rsid w:val="000A1C32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8FD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2A7B"/>
    <w:rsid w:val="000B327B"/>
    <w:rsid w:val="000B3431"/>
    <w:rsid w:val="000B3B1E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CC1"/>
    <w:rsid w:val="000C6D40"/>
    <w:rsid w:val="000C6DC5"/>
    <w:rsid w:val="000C74B2"/>
    <w:rsid w:val="000C782A"/>
    <w:rsid w:val="000C78C8"/>
    <w:rsid w:val="000C79B5"/>
    <w:rsid w:val="000D134B"/>
    <w:rsid w:val="000D1506"/>
    <w:rsid w:val="000D1E40"/>
    <w:rsid w:val="000D2002"/>
    <w:rsid w:val="000D2F21"/>
    <w:rsid w:val="000D322A"/>
    <w:rsid w:val="000D336D"/>
    <w:rsid w:val="000D37D0"/>
    <w:rsid w:val="000D3B31"/>
    <w:rsid w:val="000D3B3E"/>
    <w:rsid w:val="000D41BE"/>
    <w:rsid w:val="000D42D5"/>
    <w:rsid w:val="000D4819"/>
    <w:rsid w:val="000D4984"/>
    <w:rsid w:val="000D633B"/>
    <w:rsid w:val="000D63D5"/>
    <w:rsid w:val="000D6A4F"/>
    <w:rsid w:val="000D6C43"/>
    <w:rsid w:val="000D78AA"/>
    <w:rsid w:val="000D7C70"/>
    <w:rsid w:val="000E0335"/>
    <w:rsid w:val="000E0CD9"/>
    <w:rsid w:val="000E169E"/>
    <w:rsid w:val="000E1E21"/>
    <w:rsid w:val="000E2047"/>
    <w:rsid w:val="000E2097"/>
    <w:rsid w:val="000E2804"/>
    <w:rsid w:val="000E2B6D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1B"/>
    <w:rsid w:val="000E56A8"/>
    <w:rsid w:val="000E56DE"/>
    <w:rsid w:val="000E603F"/>
    <w:rsid w:val="000E7988"/>
    <w:rsid w:val="000E7F9C"/>
    <w:rsid w:val="000E9F54"/>
    <w:rsid w:val="000F055D"/>
    <w:rsid w:val="000F0758"/>
    <w:rsid w:val="000F0A98"/>
    <w:rsid w:val="000F107B"/>
    <w:rsid w:val="000F1241"/>
    <w:rsid w:val="000F2195"/>
    <w:rsid w:val="000F2599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2712"/>
    <w:rsid w:val="00102A36"/>
    <w:rsid w:val="001033F3"/>
    <w:rsid w:val="00104171"/>
    <w:rsid w:val="00104569"/>
    <w:rsid w:val="00104DB5"/>
    <w:rsid w:val="00105D34"/>
    <w:rsid w:val="00106336"/>
    <w:rsid w:val="00106445"/>
    <w:rsid w:val="00106C5D"/>
    <w:rsid w:val="00106F3C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B2B"/>
    <w:rsid w:val="00111E7F"/>
    <w:rsid w:val="001120F4"/>
    <w:rsid w:val="00113698"/>
    <w:rsid w:val="001148BA"/>
    <w:rsid w:val="00114A96"/>
    <w:rsid w:val="0011522A"/>
    <w:rsid w:val="001157D4"/>
    <w:rsid w:val="00116D81"/>
    <w:rsid w:val="00117675"/>
    <w:rsid w:val="00117EA9"/>
    <w:rsid w:val="00117FEE"/>
    <w:rsid w:val="00120328"/>
    <w:rsid w:val="0012032E"/>
    <w:rsid w:val="00120553"/>
    <w:rsid w:val="00121957"/>
    <w:rsid w:val="00121E6C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445"/>
    <w:rsid w:val="00124FCE"/>
    <w:rsid w:val="00125068"/>
    <w:rsid w:val="00126C53"/>
    <w:rsid w:val="00127891"/>
    <w:rsid w:val="0012794D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4C"/>
    <w:rsid w:val="00134558"/>
    <w:rsid w:val="00134624"/>
    <w:rsid w:val="00135291"/>
    <w:rsid w:val="001352A2"/>
    <w:rsid w:val="001352BA"/>
    <w:rsid w:val="001365EE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1F0C"/>
    <w:rsid w:val="0014227C"/>
    <w:rsid w:val="00142282"/>
    <w:rsid w:val="00142376"/>
    <w:rsid w:val="0014290A"/>
    <w:rsid w:val="0014401D"/>
    <w:rsid w:val="0014427F"/>
    <w:rsid w:val="001442F6"/>
    <w:rsid w:val="001446D3"/>
    <w:rsid w:val="00144A78"/>
    <w:rsid w:val="00144B2B"/>
    <w:rsid w:val="00144F78"/>
    <w:rsid w:val="00145501"/>
    <w:rsid w:val="001455FA"/>
    <w:rsid w:val="0014574F"/>
    <w:rsid w:val="00145950"/>
    <w:rsid w:val="00145D7F"/>
    <w:rsid w:val="0014601B"/>
    <w:rsid w:val="001462D5"/>
    <w:rsid w:val="00146FD9"/>
    <w:rsid w:val="00147BDA"/>
    <w:rsid w:val="00147C63"/>
    <w:rsid w:val="00147CDD"/>
    <w:rsid w:val="001500AD"/>
    <w:rsid w:val="0015020C"/>
    <w:rsid w:val="001505F0"/>
    <w:rsid w:val="00150F15"/>
    <w:rsid w:val="00151547"/>
    <w:rsid w:val="001518F6"/>
    <w:rsid w:val="00151A56"/>
    <w:rsid w:val="0015202C"/>
    <w:rsid w:val="0015244E"/>
    <w:rsid w:val="001527C7"/>
    <w:rsid w:val="001536D7"/>
    <w:rsid w:val="00153C28"/>
    <w:rsid w:val="00153C2D"/>
    <w:rsid w:val="00153D61"/>
    <w:rsid w:val="001549D5"/>
    <w:rsid w:val="00155A0E"/>
    <w:rsid w:val="00155F8E"/>
    <w:rsid w:val="001567BF"/>
    <w:rsid w:val="0015708A"/>
    <w:rsid w:val="00157993"/>
    <w:rsid w:val="00157A96"/>
    <w:rsid w:val="00160582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89"/>
    <w:rsid w:val="00187EF3"/>
    <w:rsid w:val="0019011C"/>
    <w:rsid w:val="001902B3"/>
    <w:rsid w:val="001904A4"/>
    <w:rsid w:val="0019067D"/>
    <w:rsid w:val="00190EA1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3DBE"/>
    <w:rsid w:val="00194118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97624"/>
    <w:rsid w:val="001A0110"/>
    <w:rsid w:val="001A063F"/>
    <w:rsid w:val="001A0965"/>
    <w:rsid w:val="001A1721"/>
    <w:rsid w:val="001A21C1"/>
    <w:rsid w:val="001A2752"/>
    <w:rsid w:val="001A2FAC"/>
    <w:rsid w:val="001A3198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6764"/>
    <w:rsid w:val="001A750E"/>
    <w:rsid w:val="001B0650"/>
    <w:rsid w:val="001B0B11"/>
    <w:rsid w:val="001B0EC3"/>
    <w:rsid w:val="001B24B1"/>
    <w:rsid w:val="001B2D6D"/>
    <w:rsid w:val="001B3A04"/>
    <w:rsid w:val="001B3D64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D5"/>
    <w:rsid w:val="001C13BE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5F0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450D"/>
    <w:rsid w:val="001E6877"/>
    <w:rsid w:val="001E7939"/>
    <w:rsid w:val="001E7D2C"/>
    <w:rsid w:val="001F0090"/>
    <w:rsid w:val="001F0B67"/>
    <w:rsid w:val="001F0DFD"/>
    <w:rsid w:val="001F0F1A"/>
    <w:rsid w:val="001F25D9"/>
    <w:rsid w:val="001F2B8B"/>
    <w:rsid w:val="001F2BCE"/>
    <w:rsid w:val="001F301D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05D"/>
    <w:rsid w:val="0020630F"/>
    <w:rsid w:val="00207225"/>
    <w:rsid w:val="00207A95"/>
    <w:rsid w:val="00210387"/>
    <w:rsid w:val="00210B18"/>
    <w:rsid w:val="0021156B"/>
    <w:rsid w:val="00211958"/>
    <w:rsid w:val="00211D28"/>
    <w:rsid w:val="0021205C"/>
    <w:rsid w:val="002125BF"/>
    <w:rsid w:val="00213197"/>
    <w:rsid w:val="00213200"/>
    <w:rsid w:val="002132D3"/>
    <w:rsid w:val="00214578"/>
    <w:rsid w:val="00214632"/>
    <w:rsid w:val="00214FC9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2E2B"/>
    <w:rsid w:val="002331ED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12E0"/>
    <w:rsid w:val="002428A6"/>
    <w:rsid w:val="00243658"/>
    <w:rsid w:val="00243DEB"/>
    <w:rsid w:val="00243FE4"/>
    <w:rsid w:val="00245F84"/>
    <w:rsid w:val="0024665E"/>
    <w:rsid w:val="002476B7"/>
    <w:rsid w:val="00247AFA"/>
    <w:rsid w:val="0025096F"/>
    <w:rsid w:val="0025136F"/>
    <w:rsid w:val="00251DEC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6BF6"/>
    <w:rsid w:val="002570B8"/>
    <w:rsid w:val="002573D9"/>
    <w:rsid w:val="00257903"/>
    <w:rsid w:val="00257BAC"/>
    <w:rsid w:val="00257EC2"/>
    <w:rsid w:val="00257EFE"/>
    <w:rsid w:val="00257F64"/>
    <w:rsid w:val="00260A37"/>
    <w:rsid w:val="00260BA6"/>
    <w:rsid w:val="00260E55"/>
    <w:rsid w:val="00260F61"/>
    <w:rsid w:val="00261B15"/>
    <w:rsid w:val="0026284E"/>
    <w:rsid w:val="00262E41"/>
    <w:rsid w:val="002634BA"/>
    <w:rsid w:val="00263E7A"/>
    <w:rsid w:val="00264124"/>
    <w:rsid w:val="00264179"/>
    <w:rsid w:val="00265170"/>
    <w:rsid w:val="002651A5"/>
    <w:rsid w:val="002653E1"/>
    <w:rsid w:val="00265647"/>
    <w:rsid w:val="002661CF"/>
    <w:rsid w:val="002662F9"/>
    <w:rsid w:val="00266764"/>
    <w:rsid w:val="0026685F"/>
    <w:rsid w:val="00266AD6"/>
    <w:rsid w:val="00266C42"/>
    <w:rsid w:val="00266D6C"/>
    <w:rsid w:val="0026762A"/>
    <w:rsid w:val="0026776C"/>
    <w:rsid w:val="0026784B"/>
    <w:rsid w:val="00267C36"/>
    <w:rsid w:val="00270138"/>
    <w:rsid w:val="002702B6"/>
    <w:rsid w:val="002705FD"/>
    <w:rsid w:val="00270CA5"/>
    <w:rsid w:val="00270E65"/>
    <w:rsid w:val="00271610"/>
    <w:rsid w:val="00271A91"/>
    <w:rsid w:val="00271E35"/>
    <w:rsid w:val="00271ECA"/>
    <w:rsid w:val="0027205B"/>
    <w:rsid w:val="00272AC5"/>
    <w:rsid w:val="00272E4F"/>
    <w:rsid w:val="00274067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65A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CF2"/>
    <w:rsid w:val="00291D8D"/>
    <w:rsid w:val="00291F54"/>
    <w:rsid w:val="00292180"/>
    <w:rsid w:val="0029258C"/>
    <w:rsid w:val="00292886"/>
    <w:rsid w:val="002929A0"/>
    <w:rsid w:val="00292B3A"/>
    <w:rsid w:val="00292B4A"/>
    <w:rsid w:val="00292C32"/>
    <w:rsid w:val="00292DC6"/>
    <w:rsid w:val="002934E8"/>
    <w:rsid w:val="002937E1"/>
    <w:rsid w:val="00293CEA"/>
    <w:rsid w:val="0029450F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3B6F"/>
    <w:rsid w:val="002A44CD"/>
    <w:rsid w:val="002A4691"/>
    <w:rsid w:val="002A4831"/>
    <w:rsid w:val="002A52E4"/>
    <w:rsid w:val="002A5BAB"/>
    <w:rsid w:val="002A6877"/>
    <w:rsid w:val="002A6A08"/>
    <w:rsid w:val="002A6C93"/>
    <w:rsid w:val="002A6E8D"/>
    <w:rsid w:val="002A7515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1C"/>
    <w:rsid w:val="002B65E6"/>
    <w:rsid w:val="002B6945"/>
    <w:rsid w:val="002B6AE4"/>
    <w:rsid w:val="002B789A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4FBB"/>
    <w:rsid w:val="002C509B"/>
    <w:rsid w:val="002C5C46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35B9"/>
    <w:rsid w:val="002D4156"/>
    <w:rsid w:val="002D44D4"/>
    <w:rsid w:val="002D45E2"/>
    <w:rsid w:val="002D46DE"/>
    <w:rsid w:val="002D4DCB"/>
    <w:rsid w:val="002D53E0"/>
    <w:rsid w:val="002D5679"/>
    <w:rsid w:val="002D5F3D"/>
    <w:rsid w:val="002D6131"/>
    <w:rsid w:val="002D6655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3F32"/>
    <w:rsid w:val="002E4732"/>
    <w:rsid w:val="002E4E67"/>
    <w:rsid w:val="002E4F05"/>
    <w:rsid w:val="002E5478"/>
    <w:rsid w:val="002E5887"/>
    <w:rsid w:val="002E5889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5BFB"/>
    <w:rsid w:val="002F615C"/>
    <w:rsid w:val="002F647F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E2"/>
    <w:rsid w:val="003031F4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0D78"/>
    <w:rsid w:val="003111F2"/>
    <w:rsid w:val="00311332"/>
    <w:rsid w:val="0031168B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3E7B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4A97"/>
    <w:rsid w:val="0032598A"/>
    <w:rsid w:val="00325EE4"/>
    <w:rsid w:val="00326100"/>
    <w:rsid w:val="00326982"/>
    <w:rsid w:val="00327251"/>
    <w:rsid w:val="003272FA"/>
    <w:rsid w:val="00327B35"/>
    <w:rsid w:val="00327C82"/>
    <w:rsid w:val="00327FE3"/>
    <w:rsid w:val="00330012"/>
    <w:rsid w:val="0033063C"/>
    <w:rsid w:val="00330AF6"/>
    <w:rsid w:val="00330B26"/>
    <w:rsid w:val="00331896"/>
    <w:rsid w:val="0033190B"/>
    <w:rsid w:val="00331C01"/>
    <w:rsid w:val="00332808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115"/>
    <w:rsid w:val="00350353"/>
    <w:rsid w:val="003506C6"/>
    <w:rsid w:val="00350707"/>
    <w:rsid w:val="0035143C"/>
    <w:rsid w:val="00351495"/>
    <w:rsid w:val="00351E6F"/>
    <w:rsid w:val="0035204C"/>
    <w:rsid w:val="0035231A"/>
    <w:rsid w:val="003525BD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0623"/>
    <w:rsid w:val="003611D3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4FCC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37B"/>
    <w:rsid w:val="00373514"/>
    <w:rsid w:val="00373746"/>
    <w:rsid w:val="00373B15"/>
    <w:rsid w:val="00374277"/>
    <w:rsid w:val="003745E6"/>
    <w:rsid w:val="00374B0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0A1B"/>
    <w:rsid w:val="00381257"/>
    <w:rsid w:val="00381CAD"/>
    <w:rsid w:val="00381DDE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4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778"/>
    <w:rsid w:val="00392883"/>
    <w:rsid w:val="00392D2A"/>
    <w:rsid w:val="00392F53"/>
    <w:rsid w:val="0039344A"/>
    <w:rsid w:val="00393AE3"/>
    <w:rsid w:val="00393F11"/>
    <w:rsid w:val="0039445E"/>
    <w:rsid w:val="00394A5D"/>
    <w:rsid w:val="00394D51"/>
    <w:rsid w:val="00395EA9"/>
    <w:rsid w:val="00396590"/>
    <w:rsid w:val="00396E56"/>
    <w:rsid w:val="003970A3"/>
    <w:rsid w:val="0039735C"/>
    <w:rsid w:val="00397418"/>
    <w:rsid w:val="003977B4"/>
    <w:rsid w:val="00397911"/>
    <w:rsid w:val="003A0CA6"/>
    <w:rsid w:val="003A17B0"/>
    <w:rsid w:val="003A19B2"/>
    <w:rsid w:val="003A1F95"/>
    <w:rsid w:val="003A2043"/>
    <w:rsid w:val="003A22E8"/>
    <w:rsid w:val="003A254F"/>
    <w:rsid w:val="003A2CC8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16"/>
    <w:rsid w:val="003C6325"/>
    <w:rsid w:val="003C6F66"/>
    <w:rsid w:val="003C758C"/>
    <w:rsid w:val="003D0091"/>
    <w:rsid w:val="003D051D"/>
    <w:rsid w:val="003D0974"/>
    <w:rsid w:val="003D0AB8"/>
    <w:rsid w:val="003D13BE"/>
    <w:rsid w:val="003D1F78"/>
    <w:rsid w:val="003D2188"/>
    <w:rsid w:val="003D2B7E"/>
    <w:rsid w:val="003D2C2B"/>
    <w:rsid w:val="003D2C2F"/>
    <w:rsid w:val="003D2EB4"/>
    <w:rsid w:val="003D3D19"/>
    <w:rsid w:val="003D3F2A"/>
    <w:rsid w:val="003D3F89"/>
    <w:rsid w:val="003D444E"/>
    <w:rsid w:val="003D44BE"/>
    <w:rsid w:val="003D48B7"/>
    <w:rsid w:val="003D5D80"/>
    <w:rsid w:val="003D6C05"/>
    <w:rsid w:val="003D6C0B"/>
    <w:rsid w:val="003D6E0D"/>
    <w:rsid w:val="003D752B"/>
    <w:rsid w:val="003D7D64"/>
    <w:rsid w:val="003E13ED"/>
    <w:rsid w:val="003E1BAC"/>
    <w:rsid w:val="003E1E11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6A5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1EF3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A9A"/>
    <w:rsid w:val="003F5F04"/>
    <w:rsid w:val="003F6074"/>
    <w:rsid w:val="003F6535"/>
    <w:rsid w:val="003F6902"/>
    <w:rsid w:val="003F6A3B"/>
    <w:rsid w:val="003F785F"/>
    <w:rsid w:val="003F7E06"/>
    <w:rsid w:val="0040060A"/>
    <w:rsid w:val="0040107E"/>
    <w:rsid w:val="00401BAE"/>
    <w:rsid w:val="004026AC"/>
    <w:rsid w:val="0040282E"/>
    <w:rsid w:val="00403415"/>
    <w:rsid w:val="00403DC5"/>
    <w:rsid w:val="004041BA"/>
    <w:rsid w:val="004044F2"/>
    <w:rsid w:val="00404B6D"/>
    <w:rsid w:val="0040565B"/>
    <w:rsid w:val="00405DC5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474"/>
    <w:rsid w:val="00411678"/>
    <w:rsid w:val="00412637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17B2F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6BE"/>
    <w:rsid w:val="00426A83"/>
    <w:rsid w:val="00426B2D"/>
    <w:rsid w:val="00426C12"/>
    <w:rsid w:val="0042724B"/>
    <w:rsid w:val="0042775B"/>
    <w:rsid w:val="0042793F"/>
    <w:rsid w:val="00427B77"/>
    <w:rsid w:val="004304FE"/>
    <w:rsid w:val="00430661"/>
    <w:rsid w:val="00430B5E"/>
    <w:rsid w:val="00430F83"/>
    <w:rsid w:val="004314DF"/>
    <w:rsid w:val="0043169E"/>
    <w:rsid w:val="00432082"/>
    <w:rsid w:val="004320E2"/>
    <w:rsid w:val="00432ED9"/>
    <w:rsid w:val="00432EF5"/>
    <w:rsid w:val="0043389B"/>
    <w:rsid w:val="00433D5B"/>
    <w:rsid w:val="00434A5B"/>
    <w:rsid w:val="00434B20"/>
    <w:rsid w:val="00434C9F"/>
    <w:rsid w:val="00434D3A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6C2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F34"/>
    <w:rsid w:val="00460D70"/>
    <w:rsid w:val="0046114F"/>
    <w:rsid w:val="004630A2"/>
    <w:rsid w:val="00463241"/>
    <w:rsid w:val="00464DE4"/>
    <w:rsid w:val="004651BD"/>
    <w:rsid w:val="004656D3"/>
    <w:rsid w:val="00465888"/>
    <w:rsid w:val="00465BCA"/>
    <w:rsid w:val="004664F0"/>
    <w:rsid w:val="00466930"/>
    <w:rsid w:val="00466DF8"/>
    <w:rsid w:val="0046756B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4C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17E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0D2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3EF"/>
    <w:rsid w:val="0049143E"/>
    <w:rsid w:val="00491478"/>
    <w:rsid w:val="00491704"/>
    <w:rsid w:val="00491B2C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552"/>
    <w:rsid w:val="004A3800"/>
    <w:rsid w:val="004A3E93"/>
    <w:rsid w:val="004A3F60"/>
    <w:rsid w:val="004A4AFC"/>
    <w:rsid w:val="004A521A"/>
    <w:rsid w:val="004A56B7"/>
    <w:rsid w:val="004A5AD0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28C9"/>
    <w:rsid w:val="004B35A5"/>
    <w:rsid w:val="004B3946"/>
    <w:rsid w:val="004B3B1A"/>
    <w:rsid w:val="004B3C6C"/>
    <w:rsid w:val="004B3D3E"/>
    <w:rsid w:val="004B3F08"/>
    <w:rsid w:val="004B3FDE"/>
    <w:rsid w:val="004B43AF"/>
    <w:rsid w:val="004B5146"/>
    <w:rsid w:val="004B52E6"/>
    <w:rsid w:val="004B5321"/>
    <w:rsid w:val="004B55DE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665"/>
    <w:rsid w:val="004C1AC2"/>
    <w:rsid w:val="004C1B78"/>
    <w:rsid w:val="004C2072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1E1"/>
    <w:rsid w:val="004D7875"/>
    <w:rsid w:val="004D7B4D"/>
    <w:rsid w:val="004E0BCB"/>
    <w:rsid w:val="004E0D5E"/>
    <w:rsid w:val="004E1032"/>
    <w:rsid w:val="004E228C"/>
    <w:rsid w:val="004E2A03"/>
    <w:rsid w:val="004E2B10"/>
    <w:rsid w:val="004E35D1"/>
    <w:rsid w:val="004E370C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13C0"/>
    <w:rsid w:val="00511CE9"/>
    <w:rsid w:val="00512488"/>
    <w:rsid w:val="00512565"/>
    <w:rsid w:val="005128E5"/>
    <w:rsid w:val="00512902"/>
    <w:rsid w:val="00512A0D"/>
    <w:rsid w:val="00512DF6"/>
    <w:rsid w:val="00512FEC"/>
    <w:rsid w:val="005147B6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1756D"/>
    <w:rsid w:val="005201DF"/>
    <w:rsid w:val="005217BE"/>
    <w:rsid w:val="00521F2F"/>
    <w:rsid w:val="0052212B"/>
    <w:rsid w:val="0052224C"/>
    <w:rsid w:val="00522887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04"/>
    <w:rsid w:val="00541DE4"/>
    <w:rsid w:val="0054246D"/>
    <w:rsid w:val="00542805"/>
    <w:rsid w:val="00542A66"/>
    <w:rsid w:val="00543208"/>
    <w:rsid w:val="005435DB"/>
    <w:rsid w:val="0054401C"/>
    <w:rsid w:val="005446DC"/>
    <w:rsid w:val="00545A1F"/>
    <w:rsid w:val="0054605B"/>
    <w:rsid w:val="0054610D"/>
    <w:rsid w:val="00546252"/>
    <w:rsid w:val="00546597"/>
    <w:rsid w:val="005470AD"/>
    <w:rsid w:val="0054761A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1A"/>
    <w:rsid w:val="00557163"/>
    <w:rsid w:val="0056031B"/>
    <w:rsid w:val="00561FDC"/>
    <w:rsid w:val="00562BF3"/>
    <w:rsid w:val="00563239"/>
    <w:rsid w:val="005632E1"/>
    <w:rsid w:val="00563413"/>
    <w:rsid w:val="005634F7"/>
    <w:rsid w:val="00563798"/>
    <w:rsid w:val="00563F15"/>
    <w:rsid w:val="005646DE"/>
    <w:rsid w:val="00565048"/>
    <w:rsid w:val="005655A3"/>
    <w:rsid w:val="0056597B"/>
    <w:rsid w:val="005659ED"/>
    <w:rsid w:val="00565AFD"/>
    <w:rsid w:val="00565BAA"/>
    <w:rsid w:val="00565BD1"/>
    <w:rsid w:val="00566551"/>
    <w:rsid w:val="00567051"/>
    <w:rsid w:val="00567611"/>
    <w:rsid w:val="00567B0D"/>
    <w:rsid w:val="005714C1"/>
    <w:rsid w:val="00571808"/>
    <w:rsid w:val="00571F34"/>
    <w:rsid w:val="00572036"/>
    <w:rsid w:val="005726A1"/>
    <w:rsid w:val="005727F3"/>
    <w:rsid w:val="005734FB"/>
    <w:rsid w:val="00573F2E"/>
    <w:rsid w:val="00574937"/>
    <w:rsid w:val="00574A5E"/>
    <w:rsid w:val="00574D39"/>
    <w:rsid w:val="00574F8A"/>
    <w:rsid w:val="0057564B"/>
    <w:rsid w:val="00575B76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D84"/>
    <w:rsid w:val="00586242"/>
    <w:rsid w:val="0058637C"/>
    <w:rsid w:val="005864A2"/>
    <w:rsid w:val="0058662A"/>
    <w:rsid w:val="005901BF"/>
    <w:rsid w:val="00590760"/>
    <w:rsid w:val="00590BD5"/>
    <w:rsid w:val="005910B8"/>
    <w:rsid w:val="00592008"/>
    <w:rsid w:val="00592C20"/>
    <w:rsid w:val="00593274"/>
    <w:rsid w:val="00593357"/>
    <w:rsid w:val="00593A5D"/>
    <w:rsid w:val="00594490"/>
    <w:rsid w:val="0059525C"/>
    <w:rsid w:val="005953D5"/>
    <w:rsid w:val="005957EA"/>
    <w:rsid w:val="005958A1"/>
    <w:rsid w:val="00595F94"/>
    <w:rsid w:val="00596349"/>
    <w:rsid w:val="0059654E"/>
    <w:rsid w:val="00597008"/>
    <w:rsid w:val="00597009"/>
    <w:rsid w:val="005970D7"/>
    <w:rsid w:val="005A0224"/>
    <w:rsid w:val="005A0269"/>
    <w:rsid w:val="005A0BC7"/>
    <w:rsid w:val="005A128F"/>
    <w:rsid w:val="005A20A1"/>
    <w:rsid w:val="005A28F6"/>
    <w:rsid w:val="005A29D2"/>
    <w:rsid w:val="005A2B39"/>
    <w:rsid w:val="005A2D09"/>
    <w:rsid w:val="005A313D"/>
    <w:rsid w:val="005A3222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56B"/>
    <w:rsid w:val="005B3E14"/>
    <w:rsid w:val="005B3E52"/>
    <w:rsid w:val="005B42ED"/>
    <w:rsid w:val="005B4E3F"/>
    <w:rsid w:val="005B5308"/>
    <w:rsid w:val="005B569A"/>
    <w:rsid w:val="005B56CE"/>
    <w:rsid w:val="005B5B84"/>
    <w:rsid w:val="005B6170"/>
    <w:rsid w:val="005B67BC"/>
    <w:rsid w:val="005B689C"/>
    <w:rsid w:val="005B6AD0"/>
    <w:rsid w:val="005B6D8F"/>
    <w:rsid w:val="005B7452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4CE8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6FD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1ED3"/>
    <w:rsid w:val="005D2337"/>
    <w:rsid w:val="005D2A2B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411"/>
    <w:rsid w:val="005F56B7"/>
    <w:rsid w:val="005F69EA"/>
    <w:rsid w:val="005F6E32"/>
    <w:rsid w:val="005F7B78"/>
    <w:rsid w:val="0060062D"/>
    <w:rsid w:val="006008E3"/>
    <w:rsid w:val="00600B6E"/>
    <w:rsid w:val="00600D11"/>
    <w:rsid w:val="00600F94"/>
    <w:rsid w:val="006011C3"/>
    <w:rsid w:val="00601527"/>
    <w:rsid w:val="006016B9"/>
    <w:rsid w:val="00601887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920"/>
    <w:rsid w:val="00606D34"/>
    <w:rsid w:val="00607BE3"/>
    <w:rsid w:val="00607FB7"/>
    <w:rsid w:val="0061014A"/>
    <w:rsid w:val="0061083B"/>
    <w:rsid w:val="0061087C"/>
    <w:rsid w:val="00610F66"/>
    <w:rsid w:val="006118C5"/>
    <w:rsid w:val="00611B24"/>
    <w:rsid w:val="00611C0C"/>
    <w:rsid w:val="00611C4F"/>
    <w:rsid w:val="00611EE1"/>
    <w:rsid w:val="006125E4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5AAD"/>
    <w:rsid w:val="006163E5"/>
    <w:rsid w:val="00617137"/>
    <w:rsid w:val="0061771D"/>
    <w:rsid w:val="00617F1E"/>
    <w:rsid w:val="00620235"/>
    <w:rsid w:val="00620873"/>
    <w:rsid w:val="00620E8D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140E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D1A"/>
    <w:rsid w:val="006640F1"/>
    <w:rsid w:val="00664404"/>
    <w:rsid w:val="00664C6C"/>
    <w:rsid w:val="006657E6"/>
    <w:rsid w:val="00665CF4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77F10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3EA3"/>
    <w:rsid w:val="006840B2"/>
    <w:rsid w:val="00684144"/>
    <w:rsid w:val="0068418B"/>
    <w:rsid w:val="006841F1"/>
    <w:rsid w:val="006846FC"/>
    <w:rsid w:val="00684A19"/>
    <w:rsid w:val="00684F4C"/>
    <w:rsid w:val="0068544D"/>
    <w:rsid w:val="0068578C"/>
    <w:rsid w:val="00685CAD"/>
    <w:rsid w:val="0068608A"/>
    <w:rsid w:val="006868CF"/>
    <w:rsid w:val="00686E5C"/>
    <w:rsid w:val="006870CC"/>
    <w:rsid w:val="006874EF"/>
    <w:rsid w:val="006877AB"/>
    <w:rsid w:val="00690193"/>
    <w:rsid w:val="00690552"/>
    <w:rsid w:val="00690972"/>
    <w:rsid w:val="00690BF3"/>
    <w:rsid w:val="006911CD"/>
    <w:rsid w:val="00692952"/>
    <w:rsid w:val="006929C6"/>
    <w:rsid w:val="00692B53"/>
    <w:rsid w:val="00692F2A"/>
    <w:rsid w:val="0069352A"/>
    <w:rsid w:val="006936D5"/>
    <w:rsid w:val="00693DF6"/>
    <w:rsid w:val="0069409D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16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0BA"/>
    <w:rsid w:val="006A750E"/>
    <w:rsid w:val="006A76FB"/>
    <w:rsid w:val="006A7884"/>
    <w:rsid w:val="006B02C5"/>
    <w:rsid w:val="006B07B2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8CC"/>
    <w:rsid w:val="006C2A28"/>
    <w:rsid w:val="006C2D35"/>
    <w:rsid w:val="006C2F3C"/>
    <w:rsid w:val="006C3749"/>
    <w:rsid w:val="006C3892"/>
    <w:rsid w:val="006C3C59"/>
    <w:rsid w:val="006C4D04"/>
    <w:rsid w:val="006C4D41"/>
    <w:rsid w:val="006C627F"/>
    <w:rsid w:val="006C6BD4"/>
    <w:rsid w:val="006C6CDE"/>
    <w:rsid w:val="006C6E26"/>
    <w:rsid w:val="006C6F43"/>
    <w:rsid w:val="006C74A8"/>
    <w:rsid w:val="006D0438"/>
    <w:rsid w:val="006D08D3"/>
    <w:rsid w:val="006D092A"/>
    <w:rsid w:val="006D0985"/>
    <w:rsid w:val="006D0BB8"/>
    <w:rsid w:val="006D0E0F"/>
    <w:rsid w:val="006D129C"/>
    <w:rsid w:val="006D13A6"/>
    <w:rsid w:val="006D193C"/>
    <w:rsid w:val="006D21CF"/>
    <w:rsid w:val="006D2519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D7CFD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713"/>
    <w:rsid w:val="006E383C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6F7C2B"/>
    <w:rsid w:val="007000D4"/>
    <w:rsid w:val="007003CC"/>
    <w:rsid w:val="00700770"/>
    <w:rsid w:val="00700A18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7F1"/>
    <w:rsid w:val="0071223D"/>
    <w:rsid w:val="007124E7"/>
    <w:rsid w:val="00712A7C"/>
    <w:rsid w:val="00713B13"/>
    <w:rsid w:val="00713BF7"/>
    <w:rsid w:val="007141E5"/>
    <w:rsid w:val="0071475F"/>
    <w:rsid w:val="007160D0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16B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2A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AF9"/>
    <w:rsid w:val="00750DD7"/>
    <w:rsid w:val="00751643"/>
    <w:rsid w:val="0075194E"/>
    <w:rsid w:val="00751B0C"/>
    <w:rsid w:val="00751C34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716"/>
    <w:rsid w:val="007549E3"/>
    <w:rsid w:val="00754C27"/>
    <w:rsid w:val="00755383"/>
    <w:rsid w:val="007558DD"/>
    <w:rsid w:val="007559AC"/>
    <w:rsid w:val="00756967"/>
    <w:rsid w:val="007569D3"/>
    <w:rsid w:val="007572F2"/>
    <w:rsid w:val="00757EAB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5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0BFA"/>
    <w:rsid w:val="00780EF7"/>
    <w:rsid w:val="00781618"/>
    <w:rsid w:val="00781665"/>
    <w:rsid w:val="00781F11"/>
    <w:rsid w:val="007820AC"/>
    <w:rsid w:val="007823FB"/>
    <w:rsid w:val="00782BA0"/>
    <w:rsid w:val="007830B7"/>
    <w:rsid w:val="00783148"/>
    <w:rsid w:val="007834E7"/>
    <w:rsid w:val="00783BE4"/>
    <w:rsid w:val="00783BF0"/>
    <w:rsid w:val="00783CA8"/>
    <w:rsid w:val="0078416E"/>
    <w:rsid w:val="0078442F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5815"/>
    <w:rsid w:val="007959CF"/>
    <w:rsid w:val="007961B2"/>
    <w:rsid w:val="007A133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38A"/>
    <w:rsid w:val="007B3853"/>
    <w:rsid w:val="007B3CA2"/>
    <w:rsid w:val="007B3F74"/>
    <w:rsid w:val="007B522C"/>
    <w:rsid w:val="007B53C4"/>
    <w:rsid w:val="007B5673"/>
    <w:rsid w:val="007B5BD9"/>
    <w:rsid w:val="007B6E2B"/>
    <w:rsid w:val="007B77DA"/>
    <w:rsid w:val="007C05FD"/>
    <w:rsid w:val="007C13AB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4DE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6CD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24D"/>
    <w:rsid w:val="007D7D86"/>
    <w:rsid w:val="007E1781"/>
    <w:rsid w:val="007E19EF"/>
    <w:rsid w:val="007E1EB4"/>
    <w:rsid w:val="007E238A"/>
    <w:rsid w:val="007E292C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AE1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485"/>
    <w:rsid w:val="0080348F"/>
    <w:rsid w:val="00803E59"/>
    <w:rsid w:val="008042CB"/>
    <w:rsid w:val="00804C57"/>
    <w:rsid w:val="0080594A"/>
    <w:rsid w:val="00806697"/>
    <w:rsid w:val="00806FEE"/>
    <w:rsid w:val="008070D2"/>
    <w:rsid w:val="00807475"/>
    <w:rsid w:val="00807667"/>
    <w:rsid w:val="00807740"/>
    <w:rsid w:val="00807C25"/>
    <w:rsid w:val="008104F2"/>
    <w:rsid w:val="0081058A"/>
    <w:rsid w:val="00810C6B"/>
    <w:rsid w:val="00810D8B"/>
    <w:rsid w:val="00811937"/>
    <w:rsid w:val="00811E9A"/>
    <w:rsid w:val="00812C6A"/>
    <w:rsid w:val="00812C97"/>
    <w:rsid w:val="00813230"/>
    <w:rsid w:val="00813E14"/>
    <w:rsid w:val="00813FB2"/>
    <w:rsid w:val="00814051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5BD"/>
    <w:rsid w:val="00835633"/>
    <w:rsid w:val="00835A44"/>
    <w:rsid w:val="008361B0"/>
    <w:rsid w:val="008365C0"/>
    <w:rsid w:val="008366E2"/>
    <w:rsid w:val="00836A70"/>
    <w:rsid w:val="0084063F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1CD3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743"/>
    <w:rsid w:val="00863229"/>
    <w:rsid w:val="008636FB"/>
    <w:rsid w:val="00863A91"/>
    <w:rsid w:val="00863B0A"/>
    <w:rsid w:val="00863D4E"/>
    <w:rsid w:val="0086507D"/>
    <w:rsid w:val="00865354"/>
    <w:rsid w:val="00865684"/>
    <w:rsid w:val="00865747"/>
    <w:rsid w:val="00866347"/>
    <w:rsid w:val="00866366"/>
    <w:rsid w:val="00866A64"/>
    <w:rsid w:val="00866D79"/>
    <w:rsid w:val="00866E89"/>
    <w:rsid w:val="00867133"/>
    <w:rsid w:val="0086767F"/>
    <w:rsid w:val="008708F8"/>
    <w:rsid w:val="00870E17"/>
    <w:rsid w:val="008719E9"/>
    <w:rsid w:val="00872C39"/>
    <w:rsid w:val="0087308D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2A1"/>
    <w:rsid w:val="00882564"/>
    <w:rsid w:val="0088259B"/>
    <w:rsid w:val="008838EB"/>
    <w:rsid w:val="00883C7D"/>
    <w:rsid w:val="0088401D"/>
    <w:rsid w:val="00884E50"/>
    <w:rsid w:val="00885A7C"/>
    <w:rsid w:val="00885F12"/>
    <w:rsid w:val="00885FF9"/>
    <w:rsid w:val="00886110"/>
    <w:rsid w:val="008863F0"/>
    <w:rsid w:val="00886425"/>
    <w:rsid w:val="00887092"/>
    <w:rsid w:val="008871D2"/>
    <w:rsid w:val="008908AF"/>
    <w:rsid w:val="00890957"/>
    <w:rsid w:val="00890964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784"/>
    <w:rsid w:val="00893814"/>
    <w:rsid w:val="00893856"/>
    <w:rsid w:val="00893EFA"/>
    <w:rsid w:val="008948F5"/>
    <w:rsid w:val="00894A7A"/>
    <w:rsid w:val="00894F4D"/>
    <w:rsid w:val="008954BC"/>
    <w:rsid w:val="00896000"/>
    <w:rsid w:val="0089654E"/>
    <w:rsid w:val="00896BA3"/>
    <w:rsid w:val="00896CDA"/>
    <w:rsid w:val="0089784D"/>
    <w:rsid w:val="008979B0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EE2"/>
    <w:rsid w:val="008A31A3"/>
    <w:rsid w:val="008A32F8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026"/>
    <w:rsid w:val="008B1498"/>
    <w:rsid w:val="008B180E"/>
    <w:rsid w:val="008B221A"/>
    <w:rsid w:val="008B25A5"/>
    <w:rsid w:val="008B267B"/>
    <w:rsid w:val="008B332E"/>
    <w:rsid w:val="008B33DA"/>
    <w:rsid w:val="008B36C2"/>
    <w:rsid w:val="008B3997"/>
    <w:rsid w:val="008B4154"/>
    <w:rsid w:val="008B4183"/>
    <w:rsid w:val="008B4C6C"/>
    <w:rsid w:val="008B4DBC"/>
    <w:rsid w:val="008B4EB8"/>
    <w:rsid w:val="008B502A"/>
    <w:rsid w:val="008B5266"/>
    <w:rsid w:val="008B5C99"/>
    <w:rsid w:val="008B5FE5"/>
    <w:rsid w:val="008B6832"/>
    <w:rsid w:val="008B72BD"/>
    <w:rsid w:val="008C0A28"/>
    <w:rsid w:val="008C0A55"/>
    <w:rsid w:val="008C0B49"/>
    <w:rsid w:val="008C0CCC"/>
    <w:rsid w:val="008C121C"/>
    <w:rsid w:val="008C152F"/>
    <w:rsid w:val="008C340B"/>
    <w:rsid w:val="008C3D5A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D61"/>
    <w:rsid w:val="008D6506"/>
    <w:rsid w:val="008D7475"/>
    <w:rsid w:val="008D7867"/>
    <w:rsid w:val="008E037F"/>
    <w:rsid w:val="008E11C4"/>
    <w:rsid w:val="008E1D24"/>
    <w:rsid w:val="008E22A9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21AB"/>
    <w:rsid w:val="008F27A5"/>
    <w:rsid w:val="008F386C"/>
    <w:rsid w:val="008F3A69"/>
    <w:rsid w:val="008F3D08"/>
    <w:rsid w:val="008F52EE"/>
    <w:rsid w:val="008F54AD"/>
    <w:rsid w:val="008F56BF"/>
    <w:rsid w:val="008F58D7"/>
    <w:rsid w:val="008F6227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1DD"/>
    <w:rsid w:val="009035BF"/>
    <w:rsid w:val="00903D8F"/>
    <w:rsid w:val="00904012"/>
    <w:rsid w:val="00904F47"/>
    <w:rsid w:val="00905AF7"/>
    <w:rsid w:val="009067B0"/>
    <w:rsid w:val="00906C1A"/>
    <w:rsid w:val="00906C2F"/>
    <w:rsid w:val="00906CDB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1C49"/>
    <w:rsid w:val="00912350"/>
    <w:rsid w:val="00912B06"/>
    <w:rsid w:val="00913867"/>
    <w:rsid w:val="00913A4C"/>
    <w:rsid w:val="00913FD3"/>
    <w:rsid w:val="00914C3D"/>
    <w:rsid w:val="00914DAF"/>
    <w:rsid w:val="00915129"/>
    <w:rsid w:val="0091591C"/>
    <w:rsid w:val="00915DC9"/>
    <w:rsid w:val="00917090"/>
    <w:rsid w:val="00917882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9EB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689A"/>
    <w:rsid w:val="0095757F"/>
    <w:rsid w:val="00957D93"/>
    <w:rsid w:val="00960110"/>
    <w:rsid w:val="0096079D"/>
    <w:rsid w:val="00961807"/>
    <w:rsid w:val="00961862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9B9"/>
    <w:rsid w:val="0097063C"/>
    <w:rsid w:val="00970957"/>
    <w:rsid w:val="00970B89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BA7"/>
    <w:rsid w:val="00981EEF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18B"/>
    <w:rsid w:val="009902C8"/>
    <w:rsid w:val="0099084C"/>
    <w:rsid w:val="009909BC"/>
    <w:rsid w:val="00990A1B"/>
    <w:rsid w:val="00991518"/>
    <w:rsid w:val="009915AA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97F5C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810"/>
    <w:rsid w:val="009B0CD4"/>
    <w:rsid w:val="009B135E"/>
    <w:rsid w:val="009B1407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3121"/>
    <w:rsid w:val="009C38A7"/>
    <w:rsid w:val="009C3C88"/>
    <w:rsid w:val="009C4255"/>
    <w:rsid w:val="009C4C88"/>
    <w:rsid w:val="009C4FAF"/>
    <w:rsid w:val="009C5A1D"/>
    <w:rsid w:val="009C5E2E"/>
    <w:rsid w:val="009C5F9E"/>
    <w:rsid w:val="009C60E1"/>
    <w:rsid w:val="009C611B"/>
    <w:rsid w:val="009C74A2"/>
    <w:rsid w:val="009C77EF"/>
    <w:rsid w:val="009C795B"/>
    <w:rsid w:val="009D035D"/>
    <w:rsid w:val="009D179A"/>
    <w:rsid w:val="009D19DB"/>
    <w:rsid w:val="009D1ABC"/>
    <w:rsid w:val="009D1ABF"/>
    <w:rsid w:val="009D1C39"/>
    <w:rsid w:val="009D2556"/>
    <w:rsid w:val="009D2FBE"/>
    <w:rsid w:val="009D2FCE"/>
    <w:rsid w:val="009D3A24"/>
    <w:rsid w:val="009D3C42"/>
    <w:rsid w:val="009D3DE6"/>
    <w:rsid w:val="009D42DB"/>
    <w:rsid w:val="009D44D9"/>
    <w:rsid w:val="009D45F2"/>
    <w:rsid w:val="009D50B7"/>
    <w:rsid w:val="009D5EEA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0FFD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847"/>
    <w:rsid w:val="009F0B71"/>
    <w:rsid w:val="009F0FC3"/>
    <w:rsid w:val="009F11DC"/>
    <w:rsid w:val="009F20E0"/>
    <w:rsid w:val="009F3DD2"/>
    <w:rsid w:val="009F40AD"/>
    <w:rsid w:val="009F4BE0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3D57"/>
    <w:rsid w:val="00A0415C"/>
    <w:rsid w:val="00A041EB"/>
    <w:rsid w:val="00A045B1"/>
    <w:rsid w:val="00A04A48"/>
    <w:rsid w:val="00A04B5C"/>
    <w:rsid w:val="00A04BF4"/>
    <w:rsid w:val="00A0574A"/>
    <w:rsid w:val="00A05983"/>
    <w:rsid w:val="00A05B90"/>
    <w:rsid w:val="00A05F99"/>
    <w:rsid w:val="00A060E6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3ED"/>
    <w:rsid w:val="00A12A2F"/>
    <w:rsid w:val="00A12E5C"/>
    <w:rsid w:val="00A12EDA"/>
    <w:rsid w:val="00A14149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188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05D"/>
    <w:rsid w:val="00A27134"/>
    <w:rsid w:val="00A27528"/>
    <w:rsid w:val="00A27D94"/>
    <w:rsid w:val="00A27EFC"/>
    <w:rsid w:val="00A3060B"/>
    <w:rsid w:val="00A306B6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40C19"/>
    <w:rsid w:val="00A41028"/>
    <w:rsid w:val="00A414E8"/>
    <w:rsid w:val="00A4153C"/>
    <w:rsid w:val="00A41975"/>
    <w:rsid w:val="00A41EA6"/>
    <w:rsid w:val="00A436FA"/>
    <w:rsid w:val="00A4402B"/>
    <w:rsid w:val="00A4420B"/>
    <w:rsid w:val="00A444F7"/>
    <w:rsid w:val="00A44731"/>
    <w:rsid w:val="00A451F3"/>
    <w:rsid w:val="00A46350"/>
    <w:rsid w:val="00A466BD"/>
    <w:rsid w:val="00A46AF7"/>
    <w:rsid w:val="00A46D2A"/>
    <w:rsid w:val="00A46E88"/>
    <w:rsid w:val="00A4797F"/>
    <w:rsid w:val="00A47C48"/>
    <w:rsid w:val="00A50274"/>
    <w:rsid w:val="00A510E2"/>
    <w:rsid w:val="00A513D0"/>
    <w:rsid w:val="00A516B1"/>
    <w:rsid w:val="00A52433"/>
    <w:rsid w:val="00A525A9"/>
    <w:rsid w:val="00A5330A"/>
    <w:rsid w:val="00A53377"/>
    <w:rsid w:val="00A53CAF"/>
    <w:rsid w:val="00A53FA1"/>
    <w:rsid w:val="00A540E2"/>
    <w:rsid w:val="00A54110"/>
    <w:rsid w:val="00A55076"/>
    <w:rsid w:val="00A55205"/>
    <w:rsid w:val="00A55306"/>
    <w:rsid w:val="00A555B7"/>
    <w:rsid w:val="00A563A3"/>
    <w:rsid w:val="00A56605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4D23"/>
    <w:rsid w:val="00A64F6F"/>
    <w:rsid w:val="00A65D74"/>
    <w:rsid w:val="00A669D0"/>
    <w:rsid w:val="00A66B4D"/>
    <w:rsid w:val="00A66FDF"/>
    <w:rsid w:val="00A67D91"/>
    <w:rsid w:val="00A71003"/>
    <w:rsid w:val="00A71454"/>
    <w:rsid w:val="00A71EE9"/>
    <w:rsid w:val="00A720FE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6B6E"/>
    <w:rsid w:val="00A77174"/>
    <w:rsid w:val="00A77C02"/>
    <w:rsid w:val="00A77D36"/>
    <w:rsid w:val="00A80241"/>
    <w:rsid w:val="00A81BC4"/>
    <w:rsid w:val="00A82703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467"/>
    <w:rsid w:val="00A94779"/>
    <w:rsid w:val="00A949D1"/>
    <w:rsid w:val="00A94E11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102"/>
    <w:rsid w:val="00AA2F68"/>
    <w:rsid w:val="00AA2FA3"/>
    <w:rsid w:val="00AA3869"/>
    <w:rsid w:val="00AA3A91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67F"/>
    <w:rsid w:val="00AB37AE"/>
    <w:rsid w:val="00AB393E"/>
    <w:rsid w:val="00AB3B13"/>
    <w:rsid w:val="00AB4109"/>
    <w:rsid w:val="00AB41D0"/>
    <w:rsid w:val="00AB46DB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5BD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C6EE6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402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140"/>
    <w:rsid w:val="00B04505"/>
    <w:rsid w:val="00B054B3"/>
    <w:rsid w:val="00B06431"/>
    <w:rsid w:val="00B064F5"/>
    <w:rsid w:val="00B0667F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819"/>
    <w:rsid w:val="00B15CC7"/>
    <w:rsid w:val="00B162CF"/>
    <w:rsid w:val="00B16BB4"/>
    <w:rsid w:val="00B171A5"/>
    <w:rsid w:val="00B21467"/>
    <w:rsid w:val="00B216A1"/>
    <w:rsid w:val="00B22A9C"/>
    <w:rsid w:val="00B22DCE"/>
    <w:rsid w:val="00B22FB4"/>
    <w:rsid w:val="00B23393"/>
    <w:rsid w:val="00B233FD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592E"/>
    <w:rsid w:val="00B35D4B"/>
    <w:rsid w:val="00B365E1"/>
    <w:rsid w:val="00B368BF"/>
    <w:rsid w:val="00B36B6D"/>
    <w:rsid w:val="00B3707F"/>
    <w:rsid w:val="00B376C8"/>
    <w:rsid w:val="00B401F6"/>
    <w:rsid w:val="00B403DB"/>
    <w:rsid w:val="00B40518"/>
    <w:rsid w:val="00B40EE3"/>
    <w:rsid w:val="00B414E6"/>
    <w:rsid w:val="00B41844"/>
    <w:rsid w:val="00B41862"/>
    <w:rsid w:val="00B4216D"/>
    <w:rsid w:val="00B42E85"/>
    <w:rsid w:val="00B435B7"/>
    <w:rsid w:val="00B43AD2"/>
    <w:rsid w:val="00B43C82"/>
    <w:rsid w:val="00B441E1"/>
    <w:rsid w:val="00B4496F"/>
    <w:rsid w:val="00B44AE0"/>
    <w:rsid w:val="00B44EC2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0C31"/>
    <w:rsid w:val="00B510E9"/>
    <w:rsid w:val="00B519B5"/>
    <w:rsid w:val="00B520FE"/>
    <w:rsid w:val="00B524A1"/>
    <w:rsid w:val="00B52C0C"/>
    <w:rsid w:val="00B533E1"/>
    <w:rsid w:val="00B53B6D"/>
    <w:rsid w:val="00B55014"/>
    <w:rsid w:val="00B5574C"/>
    <w:rsid w:val="00B55867"/>
    <w:rsid w:val="00B55A6F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0B0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B96"/>
    <w:rsid w:val="00B67DBC"/>
    <w:rsid w:val="00B70119"/>
    <w:rsid w:val="00B704F5"/>
    <w:rsid w:val="00B70633"/>
    <w:rsid w:val="00B708EF"/>
    <w:rsid w:val="00B70C5F"/>
    <w:rsid w:val="00B7123A"/>
    <w:rsid w:val="00B73A6A"/>
    <w:rsid w:val="00B74036"/>
    <w:rsid w:val="00B744B6"/>
    <w:rsid w:val="00B74799"/>
    <w:rsid w:val="00B74C94"/>
    <w:rsid w:val="00B753DC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49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5E16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A2E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D27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768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B5D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207"/>
    <w:rsid w:val="00BE6A39"/>
    <w:rsid w:val="00BE6C31"/>
    <w:rsid w:val="00BE6CFC"/>
    <w:rsid w:val="00BE73B4"/>
    <w:rsid w:val="00BE7D9B"/>
    <w:rsid w:val="00BF0A3A"/>
    <w:rsid w:val="00BF14BF"/>
    <w:rsid w:val="00BF14E3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66B3"/>
    <w:rsid w:val="00BF6885"/>
    <w:rsid w:val="00BF6B27"/>
    <w:rsid w:val="00BF6C8C"/>
    <w:rsid w:val="00BF7161"/>
    <w:rsid w:val="00BF7325"/>
    <w:rsid w:val="00BF767A"/>
    <w:rsid w:val="00BF77DF"/>
    <w:rsid w:val="00BF7ED0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4DD2"/>
    <w:rsid w:val="00C051FA"/>
    <w:rsid w:val="00C05342"/>
    <w:rsid w:val="00C058C8"/>
    <w:rsid w:val="00C05BD4"/>
    <w:rsid w:val="00C05F92"/>
    <w:rsid w:val="00C060BD"/>
    <w:rsid w:val="00C069B9"/>
    <w:rsid w:val="00C06BD4"/>
    <w:rsid w:val="00C07524"/>
    <w:rsid w:val="00C109B9"/>
    <w:rsid w:val="00C10A2C"/>
    <w:rsid w:val="00C10AD2"/>
    <w:rsid w:val="00C10CFC"/>
    <w:rsid w:val="00C13068"/>
    <w:rsid w:val="00C13928"/>
    <w:rsid w:val="00C1429C"/>
    <w:rsid w:val="00C14A1F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2E09"/>
    <w:rsid w:val="00C230A0"/>
    <w:rsid w:val="00C23228"/>
    <w:rsid w:val="00C23517"/>
    <w:rsid w:val="00C238AE"/>
    <w:rsid w:val="00C23CCD"/>
    <w:rsid w:val="00C23DB0"/>
    <w:rsid w:val="00C244A8"/>
    <w:rsid w:val="00C24972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50A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5E2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1D8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081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326D"/>
    <w:rsid w:val="00C8366A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7C3"/>
    <w:rsid w:val="00C94AE9"/>
    <w:rsid w:val="00C95885"/>
    <w:rsid w:val="00C962CA"/>
    <w:rsid w:val="00C9687B"/>
    <w:rsid w:val="00C96886"/>
    <w:rsid w:val="00C96A75"/>
    <w:rsid w:val="00CA0959"/>
    <w:rsid w:val="00CA0B84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324"/>
    <w:rsid w:val="00CA6FCF"/>
    <w:rsid w:val="00CA7812"/>
    <w:rsid w:val="00CA78B3"/>
    <w:rsid w:val="00CB00DA"/>
    <w:rsid w:val="00CB07D5"/>
    <w:rsid w:val="00CB1D74"/>
    <w:rsid w:val="00CB31D8"/>
    <w:rsid w:val="00CB3714"/>
    <w:rsid w:val="00CB4A27"/>
    <w:rsid w:val="00CB5051"/>
    <w:rsid w:val="00CB5646"/>
    <w:rsid w:val="00CB56A1"/>
    <w:rsid w:val="00CB671B"/>
    <w:rsid w:val="00CB730C"/>
    <w:rsid w:val="00CB7549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269E"/>
    <w:rsid w:val="00CD2D3A"/>
    <w:rsid w:val="00CD34DB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87F"/>
    <w:rsid w:val="00CE0B0A"/>
    <w:rsid w:val="00CE23C6"/>
    <w:rsid w:val="00CE2ECD"/>
    <w:rsid w:val="00CE40A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220"/>
    <w:rsid w:val="00CF141E"/>
    <w:rsid w:val="00CF1E4E"/>
    <w:rsid w:val="00CF240E"/>
    <w:rsid w:val="00CF27A1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921"/>
    <w:rsid w:val="00D02E06"/>
    <w:rsid w:val="00D038FF"/>
    <w:rsid w:val="00D03BC6"/>
    <w:rsid w:val="00D03C1F"/>
    <w:rsid w:val="00D03DB4"/>
    <w:rsid w:val="00D0407D"/>
    <w:rsid w:val="00D044CE"/>
    <w:rsid w:val="00D04A51"/>
    <w:rsid w:val="00D04C5D"/>
    <w:rsid w:val="00D04F9F"/>
    <w:rsid w:val="00D05316"/>
    <w:rsid w:val="00D06255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80D"/>
    <w:rsid w:val="00D11C4C"/>
    <w:rsid w:val="00D1225F"/>
    <w:rsid w:val="00D12261"/>
    <w:rsid w:val="00D1290F"/>
    <w:rsid w:val="00D12BEA"/>
    <w:rsid w:val="00D12E96"/>
    <w:rsid w:val="00D12F0E"/>
    <w:rsid w:val="00D1357B"/>
    <w:rsid w:val="00D13E72"/>
    <w:rsid w:val="00D1485E"/>
    <w:rsid w:val="00D14D5F"/>
    <w:rsid w:val="00D15207"/>
    <w:rsid w:val="00D15410"/>
    <w:rsid w:val="00D155AA"/>
    <w:rsid w:val="00D15755"/>
    <w:rsid w:val="00D15A8E"/>
    <w:rsid w:val="00D165E3"/>
    <w:rsid w:val="00D16620"/>
    <w:rsid w:val="00D16AAB"/>
    <w:rsid w:val="00D17890"/>
    <w:rsid w:val="00D21224"/>
    <w:rsid w:val="00D21625"/>
    <w:rsid w:val="00D21882"/>
    <w:rsid w:val="00D21B71"/>
    <w:rsid w:val="00D22458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155"/>
    <w:rsid w:val="00D317AF"/>
    <w:rsid w:val="00D317F5"/>
    <w:rsid w:val="00D31E81"/>
    <w:rsid w:val="00D32119"/>
    <w:rsid w:val="00D3282A"/>
    <w:rsid w:val="00D341D6"/>
    <w:rsid w:val="00D344F2"/>
    <w:rsid w:val="00D345E0"/>
    <w:rsid w:val="00D35F4E"/>
    <w:rsid w:val="00D373B8"/>
    <w:rsid w:val="00D37DB1"/>
    <w:rsid w:val="00D404A7"/>
    <w:rsid w:val="00D407D0"/>
    <w:rsid w:val="00D40C61"/>
    <w:rsid w:val="00D40FAF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D7D"/>
    <w:rsid w:val="00D50260"/>
    <w:rsid w:val="00D50CB4"/>
    <w:rsid w:val="00D50F35"/>
    <w:rsid w:val="00D527C0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6DEB"/>
    <w:rsid w:val="00D5767D"/>
    <w:rsid w:val="00D601A0"/>
    <w:rsid w:val="00D6117A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64D9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22C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5D6"/>
    <w:rsid w:val="00D94D62"/>
    <w:rsid w:val="00D95454"/>
    <w:rsid w:val="00D95A17"/>
    <w:rsid w:val="00D96566"/>
    <w:rsid w:val="00D96FDB"/>
    <w:rsid w:val="00D97E40"/>
    <w:rsid w:val="00DA0B7B"/>
    <w:rsid w:val="00DA12D6"/>
    <w:rsid w:val="00DA2721"/>
    <w:rsid w:val="00DA2FCF"/>
    <w:rsid w:val="00DA32B6"/>
    <w:rsid w:val="00DA357D"/>
    <w:rsid w:val="00DA3B27"/>
    <w:rsid w:val="00DA3BF5"/>
    <w:rsid w:val="00DA412A"/>
    <w:rsid w:val="00DA48AA"/>
    <w:rsid w:val="00DA4A68"/>
    <w:rsid w:val="00DA4A9D"/>
    <w:rsid w:val="00DA5194"/>
    <w:rsid w:val="00DA5538"/>
    <w:rsid w:val="00DA558A"/>
    <w:rsid w:val="00DA5931"/>
    <w:rsid w:val="00DA5D6E"/>
    <w:rsid w:val="00DA67CB"/>
    <w:rsid w:val="00DA6EE1"/>
    <w:rsid w:val="00DA76DF"/>
    <w:rsid w:val="00DA7C34"/>
    <w:rsid w:val="00DB029C"/>
    <w:rsid w:val="00DB0B0F"/>
    <w:rsid w:val="00DB1080"/>
    <w:rsid w:val="00DB133B"/>
    <w:rsid w:val="00DB159A"/>
    <w:rsid w:val="00DB229E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4DB6"/>
    <w:rsid w:val="00DB501B"/>
    <w:rsid w:val="00DB51CD"/>
    <w:rsid w:val="00DB562C"/>
    <w:rsid w:val="00DB57B3"/>
    <w:rsid w:val="00DB58F8"/>
    <w:rsid w:val="00DB6493"/>
    <w:rsid w:val="00DB6FEB"/>
    <w:rsid w:val="00DB758C"/>
    <w:rsid w:val="00DC0A27"/>
    <w:rsid w:val="00DC0BFD"/>
    <w:rsid w:val="00DC0D80"/>
    <w:rsid w:val="00DC146F"/>
    <w:rsid w:val="00DC1796"/>
    <w:rsid w:val="00DC179E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5204"/>
    <w:rsid w:val="00DD52D5"/>
    <w:rsid w:val="00DD53AA"/>
    <w:rsid w:val="00DD5568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18C"/>
    <w:rsid w:val="00DE3377"/>
    <w:rsid w:val="00DE3F8D"/>
    <w:rsid w:val="00DE57C4"/>
    <w:rsid w:val="00DE6002"/>
    <w:rsid w:val="00DE6BCC"/>
    <w:rsid w:val="00DE7141"/>
    <w:rsid w:val="00DE7BB5"/>
    <w:rsid w:val="00DF0309"/>
    <w:rsid w:val="00DF0360"/>
    <w:rsid w:val="00DF0ECB"/>
    <w:rsid w:val="00DF0F91"/>
    <w:rsid w:val="00DF1366"/>
    <w:rsid w:val="00DF1AA8"/>
    <w:rsid w:val="00DF242B"/>
    <w:rsid w:val="00DF272B"/>
    <w:rsid w:val="00DF29D5"/>
    <w:rsid w:val="00DF2C8B"/>
    <w:rsid w:val="00DF2F37"/>
    <w:rsid w:val="00DF3C18"/>
    <w:rsid w:val="00DF3D6A"/>
    <w:rsid w:val="00DF4350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67A"/>
    <w:rsid w:val="00E0288C"/>
    <w:rsid w:val="00E02A48"/>
    <w:rsid w:val="00E02E8C"/>
    <w:rsid w:val="00E0439E"/>
    <w:rsid w:val="00E049F5"/>
    <w:rsid w:val="00E04F95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FE"/>
    <w:rsid w:val="00E17092"/>
    <w:rsid w:val="00E171AC"/>
    <w:rsid w:val="00E172B8"/>
    <w:rsid w:val="00E17C69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343"/>
    <w:rsid w:val="00E274A0"/>
    <w:rsid w:val="00E27756"/>
    <w:rsid w:val="00E27A90"/>
    <w:rsid w:val="00E27BE7"/>
    <w:rsid w:val="00E3021A"/>
    <w:rsid w:val="00E305A1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6D5A"/>
    <w:rsid w:val="00E3700E"/>
    <w:rsid w:val="00E37151"/>
    <w:rsid w:val="00E404D9"/>
    <w:rsid w:val="00E40744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251A"/>
    <w:rsid w:val="00E52F9C"/>
    <w:rsid w:val="00E53C5E"/>
    <w:rsid w:val="00E53FC9"/>
    <w:rsid w:val="00E547A3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CC0"/>
    <w:rsid w:val="00E57FF5"/>
    <w:rsid w:val="00E6042A"/>
    <w:rsid w:val="00E604E6"/>
    <w:rsid w:val="00E60B11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1CEB"/>
    <w:rsid w:val="00E737E9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116B"/>
    <w:rsid w:val="00E811F5"/>
    <w:rsid w:val="00E8180C"/>
    <w:rsid w:val="00E81979"/>
    <w:rsid w:val="00E834D9"/>
    <w:rsid w:val="00E834E1"/>
    <w:rsid w:val="00E8355E"/>
    <w:rsid w:val="00E83B0D"/>
    <w:rsid w:val="00E83E1A"/>
    <w:rsid w:val="00E8403F"/>
    <w:rsid w:val="00E841BF"/>
    <w:rsid w:val="00E84628"/>
    <w:rsid w:val="00E8486F"/>
    <w:rsid w:val="00E84ED7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5EF"/>
    <w:rsid w:val="00E90ABE"/>
    <w:rsid w:val="00E91007"/>
    <w:rsid w:val="00E91B18"/>
    <w:rsid w:val="00E91CAB"/>
    <w:rsid w:val="00E91DF1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D7E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31B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A"/>
    <w:rsid w:val="00EB5EE1"/>
    <w:rsid w:val="00EB601E"/>
    <w:rsid w:val="00EB6176"/>
    <w:rsid w:val="00EB6194"/>
    <w:rsid w:val="00EB66C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4277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58F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3DE"/>
    <w:rsid w:val="00ED4B6B"/>
    <w:rsid w:val="00ED5210"/>
    <w:rsid w:val="00ED5271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35DE"/>
    <w:rsid w:val="00EE367F"/>
    <w:rsid w:val="00EE39FD"/>
    <w:rsid w:val="00EE4FCA"/>
    <w:rsid w:val="00EE5C4C"/>
    <w:rsid w:val="00EE6423"/>
    <w:rsid w:val="00EE6F4F"/>
    <w:rsid w:val="00EE7230"/>
    <w:rsid w:val="00EE7375"/>
    <w:rsid w:val="00EE755B"/>
    <w:rsid w:val="00EE7842"/>
    <w:rsid w:val="00EE7CAD"/>
    <w:rsid w:val="00EF0611"/>
    <w:rsid w:val="00EF0F41"/>
    <w:rsid w:val="00EF12EE"/>
    <w:rsid w:val="00EF14F5"/>
    <w:rsid w:val="00EF1D3F"/>
    <w:rsid w:val="00EF257C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0DF1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CE8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515"/>
    <w:rsid w:val="00F24ECA"/>
    <w:rsid w:val="00F250BB"/>
    <w:rsid w:val="00F25359"/>
    <w:rsid w:val="00F256D6"/>
    <w:rsid w:val="00F25ACB"/>
    <w:rsid w:val="00F25D14"/>
    <w:rsid w:val="00F26E14"/>
    <w:rsid w:val="00F26E4D"/>
    <w:rsid w:val="00F26F9B"/>
    <w:rsid w:val="00F27ED2"/>
    <w:rsid w:val="00F27F02"/>
    <w:rsid w:val="00F3004B"/>
    <w:rsid w:val="00F301E0"/>
    <w:rsid w:val="00F304DA"/>
    <w:rsid w:val="00F3074D"/>
    <w:rsid w:val="00F3122B"/>
    <w:rsid w:val="00F31AAC"/>
    <w:rsid w:val="00F31B42"/>
    <w:rsid w:val="00F31CC5"/>
    <w:rsid w:val="00F31DB1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02"/>
    <w:rsid w:val="00F44EB4"/>
    <w:rsid w:val="00F4517F"/>
    <w:rsid w:val="00F453E6"/>
    <w:rsid w:val="00F458BB"/>
    <w:rsid w:val="00F45F66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3045"/>
    <w:rsid w:val="00F54EC0"/>
    <w:rsid w:val="00F552F5"/>
    <w:rsid w:val="00F55366"/>
    <w:rsid w:val="00F55774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1D2D"/>
    <w:rsid w:val="00F62487"/>
    <w:rsid w:val="00F63B33"/>
    <w:rsid w:val="00F65050"/>
    <w:rsid w:val="00F6510C"/>
    <w:rsid w:val="00F65386"/>
    <w:rsid w:val="00F6550A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5E8D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2814"/>
    <w:rsid w:val="00F836B7"/>
    <w:rsid w:val="00F83EFE"/>
    <w:rsid w:val="00F84EFE"/>
    <w:rsid w:val="00F850C4"/>
    <w:rsid w:val="00F85B55"/>
    <w:rsid w:val="00F85BD1"/>
    <w:rsid w:val="00F860EE"/>
    <w:rsid w:val="00F862AB"/>
    <w:rsid w:val="00F864A4"/>
    <w:rsid w:val="00F86573"/>
    <w:rsid w:val="00F868A0"/>
    <w:rsid w:val="00F86B32"/>
    <w:rsid w:val="00F870EC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5E48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C81"/>
    <w:rsid w:val="00FB1A1A"/>
    <w:rsid w:val="00FB1D57"/>
    <w:rsid w:val="00FB2AF2"/>
    <w:rsid w:val="00FB2E08"/>
    <w:rsid w:val="00FB41DE"/>
    <w:rsid w:val="00FB473C"/>
    <w:rsid w:val="00FB47E8"/>
    <w:rsid w:val="00FB488E"/>
    <w:rsid w:val="00FB49EA"/>
    <w:rsid w:val="00FB545E"/>
    <w:rsid w:val="00FB568C"/>
    <w:rsid w:val="00FB5E4A"/>
    <w:rsid w:val="00FB6098"/>
    <w:rsid w:val="00FB6381"/>
    <w:rsid w:val="00FB6551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91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0B3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55C4"/>
    <w:rsid w:val="00FE60D2"/>
    <w:rsid w:val="00FE63BA"/>
    <w:rsid w:val="00FE6636"/>
    <w:rsid w:val="00FE6911"/>
    <w:rsid w:val="00FE701E"/>
    <w:rsid w:val="00FF005A"/>
    <w:rsid w:val="00FF0E42"/>
    <w:rsid w:val="00FF0F94"/>
    <w:rsid w:val="00FF1374"/>
    <w:rsid w:val="00FF2774"/>
    <w:rsid w:val="00FF29F6"/>
    <w:rsid w:val="00FF2FF7"/>
    <w:rsid w:val="00FF34FB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406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A4424-E567-411C-9E25-C977523E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2662</TotalTime>
  <Pages>6</Pages>
  <Words>1807</Words>
  <Characters>12470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1669</cp:revision>
  <cp:lastPrinted>2017-05-15T07:53:00Z</cp:lastPrinted>
  <dcterms:created xsi:type="dcterms:W3CDTF">2021-09-21T11:28:00Z</dcterms:created>
  <dcterms:modified xsi:type="dcterms:W3CDTF">2025-05-19T08:50:00Z</dcterms:modified>
</cp:coreProperties>
</file>